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FC1A0C">
        <w:trPr>
          <w:trHeight w:val="4054"/>
        </w:trPr>
        <w:tc>
          <w:tcPr>
            <w:tcW w:w="10402" w:type="dxa"/>
            <w:tcBorders>
              <w:top w:val="nil"/>
              <w:left w:val="nil"/>
              <w:bottom w:val="nil"/>
              <w:right w:val="nil"/>
            </w:tcBorders>
          </w:tcPr>
          <w:p w:rsidR="00FC1A0C" w:rsidRDefault="00FC1A0C">
            <w:pPr>
              <w:pStyle w:val="a4"/>
              <w:spacing w:line="550" w:lineRule="exact"/>
              <w:rPr>
                <w:rFonts w:ascii="仿宋" w:eastAsia="仿宋" w:hAnsi="仿宋" w:cs="仿宋"/>
                <w:b/>
                <w:bCs/>
                <w:color w:val="FF0000"/>
                <w:sz w:val="22"/>
                <w:szCs w:val="22"/>
              </w:rPr>
            </w:pPr>
          </w:p>
        </w:tc>
      </w:tr>
      <w:tr w:rsidR="00FC1A0C">
        <w:trPr>
          <w:trHeight w:val="4945"/>
        </w:trPr>
        <w:tc>
          <w:tcPr>
            <w:tcW w:w="10402" w:type="dxa"/>
            <w:tcBorders>
              <w:top w:val="nil"/>
              <w:left w:val="nil"/>
              <w:bottom w:val="nil"/>
              <w:right w:val="nil"/>
            </w:tcBorders>
            <w:vAlign w:val="center"/>
          </w:tcPr>
          <w:p w:rsidR="00FC1A0C" w:rsidRDefault="00BA5707">
            <w:pPr>
              <w:ind w:rightChars="129" w:right="284"/>
              <w:jc w:val="center"/>
              <w:rPr>
                <w:rFonts w:ascii="仿宋" w:eastAsia="仿宋" w:hAnsi="仿宋" w:cs="仿宋"/>
                <w:b/>
                <w:bCs/>
                <w:color w:val="FF0000"/>
              </w:rPr>
            </w:pPr>
            <w:r>
              <w:rPr>
                <w:rFonts w:ascii="宋体" w:eastAsia="宋体" w:hAnsi="宋体" w:cs="宋体"/>
                <w:b/>
                <w:sz w:val="52"/>
              </w:rPr>
              <w:t>2020年度江苏传媒学校单位决算公开</w:t>
            </w:r>
          </w:p>
        </w:tc>
      </w:tr>
    </w:tbl>
    <w:p w:rsidR="00FC1A0C" w:rsidRDefault="00FC1A0C">
      <w:pPr>
        <w:ind w:rightChars="129" w:right="284"/>
        <w:jc w:val="both"/>
        <w:rPr>
          <w:rFonts w:ascii="宋体" w:eastAsia="宋体" w:hAnsi="宋体" w:cs="宋体"/>
          <w:b/>
          <w:bCs/>
          <w:sz w:val="52"/>
          <w:szCs w:val="52"/>
        </w:rPr>
        <w:sectPr w:rsidR="00FC1A0C">
          <w:headerReference w:type="even" r:id="rId9"/>
          <w:headerReference w:type="default" r:id="rId10"/>
          <w:footerReference w:type="even" r:id="rId11"/>
          <w:footerReference w:type="default" r:id="rId12"/>
          <w:headerReference w:type="first" r:id="rId13"/>
          <w:footerReference w:type="first" r:id="rId14"/>
          <w:pgSz w:w="11906" w:h="16838"/>
          <w:pgMar w:top="1580" w:right="700" w:bottom="770" w:left="1020" w:header="170" w:footer="280" w:gutter="0"/>
          <w:cols w:space="720"/>
          <w:formProt w:val="0"/>
          <w:titlePg/>
          <w:docGrid w:linePitch="100"/>
        </w:sectPr>
      </w:pPr>
    </w:p>
    <w:p w:rsidR="00FC1A0C" w:rsidRDefault="00FC1A0C">
      <w:pPr>
        <w:pStyle w:val="a4"/>
        <w:spacing w:before="4"/>
        <w:rPr>
          <w:rFonts w:ascii="华文仿宋" w:eastAsia="华文仿宋" w:hAnsi="华文仿宋" w:cs="仿宋"/>
          <w:sz w:val="10"/>
        </w:rPr>
      </w:pPr>
    </w:p>
    <w:p w:rsidR="00FC1A0C" w:rsidRDefault="00BA5707">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FC1A0C" w:rsidRDefault="00FC1A0C">
      <w:pPr>
        <w:pStyle w:val="a4"/>
        <w:spacing w:before="7"/>
        <w:rPr>
          <w:rFonts w:ascii="仿宋" w:eastAsia="仿宋" w:hAnsi="仿宋" w:cs="仿宋"/>
          <w:sz w:val="27"/>
        </w:rPr>
      </w:pP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单位</w:t>
      </w:r>
      <w:r>
        <w:rPr>
          <w:rFonts w:ascii="仿宋" w:eastAsia="仿宋" w:hAnsi="仿宋" w:cs="仿宋" w:hint="eastAsia"/>
          <w:b/>
          <w:bCs/>
        </w:rPr>
        <w:t>概况</w:t>
      </w:r>
    </w:p>
    <w:p w:rsidR="00FC1A0C" w:rsidRDefault="00BA570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FC1A0C" w:rsidRDefault="00BA570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FC1A0C" w:rsidRDefault="00BA5707">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三、2020年度主要工作完成情况</w:t>
      </w:r>
    </w:p>
    <w:p w:rsidR="00FC1A0C" w:rsidRDefault="00BA5707">
      <w:pPr>
        <w:pStyle w:val="a4"/>
        <w:spacing w:line="360"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rPr>
        <w:t>2020</w:t>
      </w:r>
      <w:r>
        <w:rPr>
          <w:rFonts w:ascii="仿宋" w:eastAsia="仿宋" w:hAnsi="仿宋" w:cs="仿宋" w:hint="eastAsia"/>
          <w:b/>
          <w:bCs/>
          <w:lang w:val="en-US"/>
        </w:rPr>
        <w:t>年度</w:t>
      </w:r>
      <w:r>
        <w:rPr>
          <w:rFonts w:ascii="仿宋" w:eastAsia="仿宋" w:hAnsi="仿宋" w:cs="仿宋"/>
          <w:b/>
        </w:rPr>
        <w:t>单位决算表</w:t>
      </w:r>
    </w:p>
    <w:p w:rsidR="00FC1A0C" w:rsidRDefault="00BA5707">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FC1A0C" w:rsidRDefault="00BA5707">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FC1A0C" w:rsidRDefault="00BA5707">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FC1A0C" w:rsidRDefault="00BA5707">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十、政府性基金预算收入支出决算表</w:t>
      </w:r>
    </w:p>
    <w:p w:rsidR="00FC1A0C" w:rsidRDefault="00BA570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十一、一般公共预算机关运行经费支出决算表</w:t>
      </w:r>
    </w:p>
    <w:p w:rsidR="00FC1A0C" w:rsidRDefault="00BA5707">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十二、政府采购支出决算表</w:t>
      </w:r>
    </w:p>
    <w:p w:rsidR="00FC1A0C" w:rsidRDefault="00BA5707">
      <w:pPr>
        <w:pStyle w:val="a4"/>
        <w:spacing w:line="360"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rPr>
        <w:t>2020年度</w:t>
      </w:r>
      <w:r>
        <w:rPr>
          <w:rFonts w:ascii="仿宋" w:eastAsia="仿宋" w:hAnsi="仿宋" w:cs="仿宋"/>
          <w:b/>
          <w:color w:val="000000"/>
          <w:sz w:val="30"/>
        </w:rPr>
        <w:t>单位</w:t>
      </w:r>
      <w:r>
        <w:rPr>
          <w:rFonts w:ascii="仿宋" w:eastAsia="仿宋" w:hAnsi="仿宋" w:cs="仿宋" w:hint="eastAsia"/>
          <w:b/>
          <w:bCs/>
          <w:color w:val="000000"/>
          <w:sz w:val="30"/>
          <w:szCs w:val="30"/>
          <w:lang w:val="en-US"/>
        </w:rPr>
        <w:t>决算情况说明</w:t>
      </w:r>
    </w:p>
    <w:p w:rsidR="00FC1A0C" w:rsidRDefault="00BA5707">
      <w:pPr>
        <w:pStyle w:val="a4"/>
        <w:spacing w:line="360"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 名词解释</w:t>
      </w:r>
    </w:p>
    <w:p w:rsidR="00FC1A0C" w:rsidRDefault="00FC1A0C">
      <w:pPr>
        <w:pStyle w:val="a4"/>
        <w:spacing w:line="235" w:lineRule="auto"/>
        <w:ind w:leftChars="300" w:left="669" w:right="2414" w:hanging="9"/>
        <w:jc w:val="both"/>
        <w:rPr>
          <w:rFonts w:ascii="仿宋" w:eastAsia="仿宋" w:hAnsi="仿宋" w:cs="仿宋"/>
        </w:rPr>
        <w:sectPr w:rsidR="00FC1A0C">
          <w:footerReference w:type="default" r:id="rId15"/>
          <w:pgSz w:w="11906" w:h="16838"/>
          <w:pgMar w:top="1580" w:right="700" w:bottom="770" w:left="1020" w:header="283" w:footer="280" w:gutter="0"/>
          <w:pgNumType w:fmt="numberInDash" w:start="1"/>
          <w:cols w:space="720"/>
          <w:formProt w:val="0"/>
          <w:docGrid w:linePitch="100"/>
        </w:sectPr>
      </w:pPr>
    </w:p>
    <w:p w:rsidR="00FC1A0C" w:rsidRDefault="00FC1A0C">
      <w:pPr>
        <w:pStyle w:val="a4"/>
        <w:spacing w:before="1"/>
        <w:rPr>
          <w:rFonts w:ascii="华文仿宋" w:eastAsia="华文仿宋" w:hAnsi="华文仿宋" w:cs="仿宋"/>
          <w:sz w:val="14"/>
        </w:rPr>
      </w:pPr>
    </w:p>
    <w:p w:rsidR="00FC1A0C" w:rsidRDefault="00BA5707">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FC1A0C" w:rsidRDefault="00FC1A0C">
      <w:pPr>
        <w:ind w:rightChars="229" w:right="504"/>
        <w:jc w:val="both"/>
      </w:pPr>
    </w:p>
    <w:p w:rsidR="00FC1A0C" w:rsidRDefault="00BA570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FC1A0C" w:rsidRDefault="00BA570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江苏传媒学校是由江苏省广播电视总台(集团)主办的、全省唯一一所专门培养广播影视中、高等职业技能型人才的省属全日制普通中等专业学校，系江苏联合职业技术学院五年高职首批办学点。学校开设的五年制高职专业有：播音与主持、广播影视节目制作、摄影摄像技术、影视动画、中职专业包括影视制作和无人机专业。</w:t>
      </w:r>
    </w:p>
    <w:p w:rsidR="00FC1A0C" w:rsidRDefault="00BA570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机构设置及决算单位构成情况</w:t>
      </w:r>
    </w:p>
    <w:p w:rsidR="00FC1A0C" w:rsidRDefault="00BA5707">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职责分工，本</w:t>
      </w:r>
      <w:r>
        <w:rPr>
          <w:rFonts w:ascii="仿宋" w:eastAsia="仿宋" w:hAnsi="仿宋" w:cs="仿宋" w:hint="eastAsia"/>
          <w:lang w:val="en-US"/>
        </w:rPr>
        <w:t>单位</w:t>
      </w:r>
      <w:r>
        <w:rPr>
          <w:rFonts w:ascii="仿宋" w:eastAsia="仿宋" w:hAnsi="仿宋" w:cs="仿宋" w:hint="eastAsia"/>
        </w:rPr>
        <w:t>内设机构包括：</w:t>
      </w:r>
      <w:r>
        <w:rPr>
          <w:rFonts w:ascii="仿宋" w:eastAsia="仿宋" w:hAnsi="仿宋" w:cs="仿宋"/>
        </w:rPr>
        <w:t>学校根据部门职责分工，本部门内设机构包括综合部、后勤管理部、学生工作部、教学工作部、招生就业与对外合作部、成人教育与培训部 。本部门无下属单位。本单位下属单位包括:从决算单位构成看，纳入江苏传媒学校部门2020年部门汇总决算编制范围的预算单位共计1家，具体包括：江苏传媒学校本级。</w:t>
      </w:r>
    </w:p>
    <w:p w:rsidR="00FC1A0C" w:rsidRDefault="00BA5707">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从决算单位构成看，纳入本</w:t>
      </w:r>
      <w:r>
        <w:rPr>
          <w:rFonts w:ascii="仿宋" w:eastAsia="仿宋" w:hAnsi="仿宋" w:cs="仿宋" w:hint="eastAsia"/>
          <w:lang w:val="en-US"/>
        </w:rPr>
        <w:t>单位</w:t>
      </w:r>
      <w:r>
        <w:rPr>
          <w:rFonts w:ascii="仿宋" w:eastAsia="仿宋" w:hAnsi="仿宋" w:cs="仿宋" w:hint="eastAsia"/>
        </w:rPr>
        <w:t>2020年</w:t>
      </w:r>
      <w:r>
        <w:rPr>
          <w:rFonts w:ascii="仿宋" w:eastAsia="仿宋" w:hAnsi="仿宋" w:cs="仿宋" w:hint="eastAsia"/>
          <w:lang w:val="en-US"/>
        </w:rPr>
        <w:t>单位</w:t>
      </w:r>
      <w:r>
        <w:rPr>
          <w:rFonts w:ascii="仿宋" w:eastAsia="仿宋" w:hAnsi="仿宋" w:cs="仿宋" w:hint="eastAsia"/>
        </w:rPr>
        <w:t>汇总决算编制范围的预算单位共计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江苏传媒学校。</w:t>
      </w:r>
    </w:p>
    <w:p w:rsidR="00FC1A0C" w:rsidRDefault="00BA570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三、2020年度主要工作完成情况</w:t>
      </w:r>
    </w:p>
    <w:p w:rsidR="00FC1A0C" w:rsidRDefault="00BA570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2020年，学校以贯彻落实新时代教师职业行为十项准则为抓手，进一步加强和改进师德师风建设，继续开展“不忘初心，牢记使命”主题教育；巩固和深化巡察发现问题的整改成果。 强化师资队伍建设，加大新教师引进力度，稳定教师队伍；建设好班</w:t>
      </w:r>
      <w:r>
        <w:rPr>
          <w:rFonts w:ascii="仿宋" w:eastAsia="仿宋" w:hAnsi="仿宋" w:cs="仿宋"/>
        </w:rPr>
        <w:lastRenderedPageBreak/>
        <w:t>主任和学管人员的工作队伍。深入开展团学干部培训班活动，在狠抓学生常规管理的同时，组织开展好学生综合素质提升系列活动，提高学生的思想道德水平，锻炼学生的专业技能；调动一切积极因素，做好招生工作，圆满完成年度招生计划；进一步加强教学规范管理工作，做好校内课务管理、课程管理和课堂管理，不断提高教学质量；进一步加强教学研究工作，推进组内公开课、教研课、示范课的开设，营造浓郁的教研氛围，促进教师团队建设和教师专业成长；进一步抓好校企合作，发挥学校专业特色，开拓专业特色的教育培训项目，开展系列产学研活动；做好学生的实习就业管理工作，抓好毕业生顶岗实习的过程管理与指导，提高就业指导质量和服务水平，开拓中高职衔接合作办学及高职升本途径，确保毕业生就业升学率达标并进一步提高对口就业率。加强廉洁从业教育，以支部建设为抓手，推动党建和党风廉洁建设，认真落实“三会一课”制度，全面梳理廉洁从业风险点及防控措施，以制度规范防止发生不廉洁行为。</w:t>
      </w:r>
    </w:p>
    <w:p w:rsidR="00FC1A0C" w:rsidRDefault="00FC1A0C">
      <w:pPr>
        <w:pStyle w:val="a4"/>
        <w:spacing w:line="235" w:lineRule="auto"/>
        <w:ind w:leftChars="300" w:left="669" w:right="2414" w:hanging="9"/>
        <w:jc w:val="both"/>
        <w:rPr>
          <w:rFonts w:ascii="仿宋" w:eastAsia="仿宋" w:hAnsi="仿宋" w:cs="仿宋"/>
        </w:rPr>
        <w:sectPr w:rsidR="00FC1A0C">
          <w:footerReference w:type="default" r:id="rId16"/>
          <w:pgSz w:w="11906" w:h="16838"/>
          <w:pgMar w:top="1580" w:right="700" w:bottom="770" w:left="1020" w:header="283" w:footer="280" w:gutter="0"/>
          <w:pgNumType w:fmt="numberInDash"/>
          <w:cols w:space="720"/>
          <w:formProt w:val="0"/>
          <w:docGrid w:linePitch="100"/>
        </w:sectPr>
      </w:pPr>
    </w:p>
    <w:p w:rsidR="00FC1A0C" w:rsidRDefault="00FC1A0C">
      <w:pPr>
        <w:pStyle w:val="a4"/>
        <w:spacing w:line="360" w:lineRule="auto"/>
        <w:ind w:leftChars="200" w:left="440" w:rightChars="229" w:right="504" w:firstLine="658"/>
        <w:jc w:val="both"/>
        <w:rPr>
          <w:rFonts w:ascii="仿宋" w:eastAsia="仿宋" w:hAnsi="仿宋" w:cs="仿宋"/>
          <w:lang w:val="en-US"/>
        </w:rPr>
      </w:pPr>
    </w:p>
    <w:p w:rsidR="00FC1A0C" w:rsidRDefault="00FC1A0C">
      <w:pPr>
        <w:pStyle w:val="10"/>
        <w:tabs>
          <w:tab w:val="left" w:pos="1609"/>
        </w:tabs>
        <w:spacing w:before="12" w:line="300" w:lineRule="auto"/>
        <w:ind w:left="340" w:right="567" w:firstLine="0"/>
        <w:jc w:val="center"/>
        <w:rPr>
          <w:rFonts w:ascii="仿宋" w:eastAsia="仿宋" w:hAnsi="仿宋" w:cs="仿宋"/>
          <w:b/>
          <w:bCs/>
          <w:sz w:val="44"/>
          <w:szCs w:val="44"/>
        </w:rPr>
      </w:pPr>
    </w:p>
    <w:p w:rsidR="00FC1A0C" w:rsidRDefault="00FC1A0C">
      <w:pPr>
        <w:pStyle w:val="10"/>
        <w:tabs>
          <w:tab w:val="left" w:pos="1609"/>
        </w:tabs>
        <w:spacing w:before="12" w:line="300" w:lineRule="auto"/>
        <w:ind w:left="340" w:right="567" w:firstLine="0"/>
        <w:jc w:val="center"/>
        <w:rPr>
          <w:rFonts w:ascii="仿宋" w:eastAsia="仿宋" w:hAnsi="仿宋" w:cs="仿宋"/>
          <w:b/>
          <w:bCs/>
          <w:sz w:val="44"/>
          <w:szCs w:val="44"/>
        </w:rPr>
      </w:pPr>
    </w:p>
    <w:p w:rsidR="00FC1A0C" w:rsidRDefault="00FC1A0C">
      <w:pPr>
        <w:pStyle w:val="10"/>
        <w:tabs>
          <w:tab w:val="left" w:pos="1609"/>
        </w:tabs>
        <w:spacing w:before="12" w:line="300" w:lineRule="auto"/>
        <w:ind w:left="340" w:right="567" w:firstLine="0"/>
        <w:jc w:val="center"/>
        <w:rPr>
          <w:rFonts w:ascii="仿宋" w:eastAsia="仿宋" w:hAnsi="仿宋" w:cs="仿宋"/>
          <w:b/>
          <w:bCs/>
          <w:sz w:val="44"/>
          <w:szCs w:val="44"/>
        </w:rPr>
      </w:pPr>
    </w:p>
    <w:p w:rsidR="00FC1A0C" w:rsidRDefault="00FC1A0C">
      <w:pPr>
        <w:pStyle w:val="10"/>
        <w:tabs>
          <w:tab w:val="left" w:pos="1609"/>
        </w:tabs>
        <w:spacing w:before="12" w:line="300" w:lineRule="auto"/>
        <w:ind w:left="340" w:right="567" w:firstLine="0"/>
        <w:jc w:val="center"/>
        <w:rPr>
          <w:rFonts w:ascii="仿宋" w:eastAsia="仿宋" w:hAnsi="仿宋" w:cs="仿宋"/>
          <w:b/>
          <w:bCs/>
          <w:sz w:val="44"/>
          <w:szCs w:val="44"/>
        </w:rPr>
      </w:pPr>
    </w:p>
    <w:p w:rsidR="00FC1A0C" w:rsidRDefault="00FC1A0C">
      <w:pPr>
        <w:pStyle w:val="10"/>
        <w:tabs>
          <w:tab w:val="left" w:pos="1609"/>
        </w:tabs>
        <w:spacing w:before="12" w:line="300" w:lineRule="auto"/>
        <w:ind w:left="340" w:right="567" w:firstLine="0"/>
        <w:jc w:val="center"/>
        <w:rPr>
          <w:rFonts w:ascii="仿宋" w:eastAsia="仿宋" w:hAnsi="仿宋" w:cs="仿宋"/>
          <w:b/>
          <w:bCs/>
          <w:sz w:val="44"/>
          <w:szCs w:val="44"/>
        </w:rPr>
      </w:pPr>
    </w:p>
    <w:p w:rsidR="00FC1A0C" w:rsidRDefault="00FC1A0C">
      <w:pPr>
        <w:pStyle w:val="10"/>
        <w:tabs>
          <w:tab w:val="left" w:pos="1609"/>
        </w:tabs>
        <w:spacing w:before="12" w:line="300" w:lineRule="auto"/>
        <w:ind w:left="340" w:right="567" w:firstLine="0"/>
        <w:jc w:val="center"/>
        <w:rPr>
          <w:rFonts w:ascii="仿宋" w:eastAsia="仿宋" w:hAnsi="仿宋" w:cs="仿宋"/>
          <w:b/>
          <w:bCs/>
          <w:sz w:val="44"/>
          <w:szCs w:val="44"/>
        </w:rPr>
      </w:pPr>
    </w:p>
    <w:p w:rsidR="00FC1A0C" w:rsidRDefault="00BA570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FC1A0C" w:rsidRDefault="00BA570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江苏传媒学校</w:t>
      </w:r>
    </w:p>
    <w:p w:rsidR="00FC1A0C" w:rsidRDefault="00BA570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2020年度</w:t>
      </w:r>
    </w:p>
    <w:p w:rsidR="00FC1A0C" w:rsidRDefault="00BA5707">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决算表</w:t>
      </w:r>
    </w:p>
    <w:tbl>
      <w:tblPr>
        <w:tblW w:w="11331" w:type="dxa"/>
        <w:jc w:val="center"/>
        <w:tblLayout w:type="fixed"/>
        <w:tblLook w:val="04A0"/>
      </w:tblPr>
      <w:tblGrid>
        <w:gridCol w:w="3825"/>
        <w:gridCol w:w="1832"/>
        <w:gridCol w:w="3626"/>
        <w:gridCol w:w="66"/>
        <w:gridCol w:w="1746"/>
        <w:gridCol w:w="236"/>
      </w:tblGrid>
      <w:tr w:rsidR="00FC1A0C">
        <w:trPr>
          <w:trHeight w:val="544"/>
          <w:jc w:val="center"/>
        </w:trPr>
        <w:tc>
          <w:tcPr>
            <w:tcW w:w="11329" w:type="dxa"/>
            <w:gridSpan w:val="5"/>
          </w:tcPr>
          <w:p w:rsidR="00FC1A0C" w:rsidRDefault="00BA5707">
            <w:pPr>
              <w:pageBreakBefore/>
              <w:jc w:val="center"/>
              <w:rPr>
                <w:rFonts w:ascii="仿宋" w:eastAsia="仿宋" w:hAnsi="仿宋" w:cs="仿宋"/>
                <w:b/>
                <w:bCs/>
                <w:color w:val="000000"/>
              </w:rPr>
            </w:pPr>
            <w:r>
              <w:rPr>
                <w:rFonts w:ascii="仿宋" w:eastAsia="仿宋" w:hAnsi="仿宋" w:cs="仿宋" w:hint="eastAsia"/>
                <w:b/>
                <w:bCs/>
                <w:color w:val="000000"/>
                <w:sz w:val="44"/>
                <w:szCs w:val="44"/>
                <w:lang w:eastAsia="ar-SA"/>
              </w:rPr>
              <w:lastRenderedPageBreak/>
              <w:t>收入支出决算总表</w:t>
            </w:r>
          </w:p>
        </w:tc>
        <w:tc>
          <w:tcPr>
            <w:tcW w:w="2" w:type="dxa"/>
          </w:tcPr>
          <w:p w:rsidR="00FC1A0C" w:rsidRDefault="00FC1A0C">
            <w:pPr>
              <w:rPr>
                <w:rFonts w:ascii="仿宋" w:eastAsia="仿宋" w:hAnsi="仿宋" w:cs="仿宋"/>
                <w:sz w:val="20"/>
              </w:rPr>
            </w:pPr>
          </w:p>
        </w:tc>
      </w:tr>
      <w:tr w:rsidR="00FC1A0C">
        <w:trPr>
          <w:trHeight w:val="348"/>
          <w:jc w:val="center"/>
        </w:trPr>
        <w:tc>
          <w:tcPr>
            <w:tcW w:w="3908" w:type="dxa"/>
          </w:tcPr>
          <w:p w:rsidR="00FC1A0C" w:rsidRDefault="00FC1A0C">
            <w:pPr>
              <w:rPr>
                <w:rFonts w:ascii="仿宋" w:eastAsia="仿宋" w:hAnsi="仿宋" w:cs="仿宋"/>
                <w:color w:val="000000"/>
                <w:sz w:val="20"/>
              </w:rPr>
            </w:pPr>
          </w:p>
        </w:tc>
        <w:tc>
          <w:tcPr>
            <w:tcW w:w="1869" w:type="dxa"/>
          </w:tcPr>
          <w:p w:rsidR="00FC1A0C" w:rsidRDefault="00FC1A0C">
            <w:pPr>
              <w:rPr>
                <w:rFonts w:ascii="仿宋" w:eastAsia="仿宋" w:hAnsi="仿宋" w:cs="仿宋"/>
                <w:color w:val="000000"/>
                <w:sz w:val="20"/>
              </w:rPr>
            </w:pPr>
          </w:p>
        </w:tc>
        <w:tc>
          <w:tcPr>
            <w:tcW w:w="5552" w:type="dxa"/>
            <w:gridSpan w:val="3"/>
          </w:tcPr>
          <w:p w:rsidR="00FC1A0C" w:rsidRDefault="00BA5707">
            <w:pPr>
              <w:jc w:val="right"/>
              <w:rPr>
                <w:rFonts w:ascii="仿宋" w:eastAsia="仿宋" w:hAnsi="仿宋" w:cs="仿宋"/>
                <w:color w:val="000000"/>
              </w:rPr>
            </w:pPr>
            <w:r>
              <w:rPr>
                <w:rFonts w:ascii="仿宋" w:eastAsia="仿宋" w:hAnsi="仿宋" w:cs="仿宋" w:hint="eastAsia"/>
                <w:color w:val="000000"/>
                <w:lang w:eastAsia="ar-SA"/>
              </w:rPr>
              <w:t>公开01表</w:t>
            </w:r>
          </w:p>
        </w:tc>
        <w:tc>
          <w:tcPr>
            <w:tcW w:w="2" w:type="dxa"/>
          </w:tcPr>
          <w:p w:rsidR="00FC1A0C" w:rsidRDefault="00FC1A0C">
            <w:pPr>
              <w:rPr>
                <w:rFonts w:ascii="仿宋" w:eastAsia="仿宋" w:hAnsi="仿宋" w:cs="仿宋"/>
                <w:sz w:val="20"/>
              </w:rPr>
            </w:pPr>
          </w:p>
        </w:tc>
      </w:tr>
      <w:tr w:rsidR="00FC1A0C">
        <w:trPr>
          <w:trHeight w:val="333"/>
          <w:jc w:val="center"/>
        </w:trPr>
        <w:tc>
          <w:tcPr>
            <w:tcW w:w="9481" w:type="dxa"/>
            <w:gridSpan w:val="3"/>
            <w:tcBorders>
              <w:bottom w:val="single" w:sz="4" w:space="0" w:color="000000"/>
            </w:tcBorders>
            <w:vAlign w:val="center"/>
          </w:tcPr>
          <w:p w:rsidR="00FC1A0C" w:rsidRDefault="00BA5707">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江苏传媒学校</w:t>
            </w:r>
          </w:p>
        </w:tc>
        <w:tc>
          <w:tcPr>
            <w:tcW w:w="1848" w:type="dxa"/>
            <w:gridSpan w:val="2"/>
            <w:tcBorders>
              <w:bottom w:val="single" w:sz="4" w:space="0" w:color="000000"/>
            </w:tcBorders>
            <w:vAlign w:val="center"/>
          </w:tcPr>
          <w:p w:rsidR="00FC1A0C" w:rsidRDefault="00BA5707">
            <w:pPr>
              <w:jc w:val="right"/>
              <w:rPr>
                <w:rFonts w:ascii="仿宋" w:eastAsia="仿宋" w:hAnsi="仿宋" w:cs="仿宋"/>
                <w:color w:val="000000"/>
              </w:rPr>
            </w:pPr>
            <w:r>
              <w:rPr>
                <w:rFonts w:ascii="仿宋" w:eastAsia="仿宋" w:hAnsi="仿宋" w:cs="仿宋" w:hint="eastAsia"/>
                <w:color w:val="000000"/>
              </w:rPr>
              <w:t>金额单位：万元</w:t>
            </w:r>
          </w:p>
        </w:tc>
        <w:tc>
          <w:tcPr>
            <w:tcW w:w="2" w:type="dxa"/>
          </w:tcPr>
          <w:p w:rsidR="00FC1A0C" w:rsidRDefault="00FC1A0C">
            <w:pPr>
              <w:rPr>
                <w:rFonts w:ascii="仿宋" w:eastAsia="仿宋" w:hAnsi="仿宋" w:cs="仿宋"/>
                <w:sz w:val="20"/>
              </w:rPr>
            </w:pPr>
          </w:p>
        </w:tc>
      </w:tr>
      <w:tr w:rsidR="00FC1A0C">
        <w:trPr>
          <w:trHeight w:val="450"/>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color w:val="000000"/>
                <w:lang w:eastAsia="ar-SA"/>
              </w:rPr>
              <w:t>支出</w:t>
            </w:r>
          </w:p>
        </w:tc>
        <w:tc>
          <w:tcPr>
            <w:tcW w:w="2" w:type="dxa"/>
          </w:tcPr>
          <w:p w:rsidR="00FC1A0C" w:rsidRDefault="00FC1A0C">
            <w:pPr>
              <w:rPr>
                <w:rFonts w:ascii="仿宋" w:eastAsia="仿宋" w:hAnsi="仿宋" w:cs="仿宋"/>
                <w:sz w:val="20"/>
              </w:rPr>
            </w:pPr>
          </w:p>
        </w:tc>
      </w:tr>
      <w:tr w:rsidR="00FC1A0C">
        <w:trPr>
          <w:trHeight w:val="39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color w:val="000000"/>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一、一般公共预算财政拨款收入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1,652.90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二、政府性基金预算财政拨款收入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三、国有资本经营预算财政拨款收入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四、上级补助收入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100.43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256.00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1,569.99</w:t>
            </w: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六、经营收入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七、附属单位上缴收入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rPr>
            </w:pPr>
            <w:r>
              <w:rPr>
                <w:rFonts w:ascii="仿宋" w:eastAsia="仿宋" w:hAnsi="仿宋" w:cs="仿宋" w:hint="eastAsia"/>
                <w:sz w:val="20"/>
                <w:lang w:eastAsia="ar-SA"/>
              </w:rPr>
              <w:t>八、其他收入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27.71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152.82</w:t>
            </w: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438.35</w:t>
            </w: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val="345"/>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FC1A0C">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keepNext/>
              <w:keepLines/>
              <w:jc w:val="right"/>
              <w:rPr>
                <w:rFonts w:ascii="仿宋" w:eastAsia="仿宋" w:hAnsi="仿宋" w:cs="仿宋"/>
                <w:color w:val="000000"/>
                <w:lang w:eastAsia="ar-SA"/>
              </w:rPr>
            </w:pPr>
          </w:p>
        </w:tc>
        <w:tc>
          <w:tcPr>
            <w:tcW w:w="2" w:type="dxa"/>
          </w:tcPr>
          <w:p w:rsidR="00FC1A0C" w:rsidRDefault="00FC1A0C">
            <w:pPr>
              <w:rPr>
                <w:rFonts w:ascii="仿宋" w:eastAsia="仿宋" w:hAnsi="仿宋" w:cs="仿宋"/>
                <w:sz w:val="20"/>
              </w:rPr>
            </w:pPr>
          </w:p>
        </w:tc>
      </w:tr>
      <w:tr w:rsidR="00FC1A0C">
        <w:trPr>
          <w:trHeight w:hRule="exact" w:val="454"/>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color w:val="000000"/>
              </w:rPr>
            </w:pPr>
            <w:r>
              <w:rPr>
                <w:rFonts w:ascii="仿宋" w:eastAsia="仿宋" w:hAnsi="仿宋" w:cs="仿宋" w:hint="eastAsia"/>
                <w:color w:val="000000"/>
                <w:lang w:eastAsia="ar-SA"/>
              </w:rPr>
              <w:t>2,037.05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color w:val="000000"/>
              </w:rPr>
            </w:pPr>
            <w:r>
              <w:rPr>
                <w:rFonts w:ascii="仿宋" w:eastAsia="仿宋" w:hAnsi="仿宋" w:cs="仿宋" w:hint="eastAsia"/>
                <w:color w:val="000000"/>
                <w:lang w:eastAsia="ar-SA"/>
              </w:rPr>
              <w:t>2,161.16</w:t>
            </w:r>
          </w:p>
        </w:tc>
        <w:tc>
          <w:tcPr>
            <w:tcW w:w="2" w:type="dxa"/>
          </w:tcPr>
          <w:p w:rsidR="00FC1A0C" w:rsidRDefault="00FC1A0C">
            <w:pPr>
              <w:rPr>
                <w:rFonts w:ascii="仿宋" w:eastAsia="仿宋" w:hAnsi="仿宋" w:cs="仿宋"/>
                <w:sz w:val="20"/>
              </w:rPr>
            </w:pPr>
          </w:p>
        </w:tc>
      </w:tr>
      <w:tr w:rsidR="00FC1A0C">
        <w:trPr>
          <w:trHeight w:val="413"/>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color w:val="000000"/>
              </w:rPr>
            </w:pPr>
            <w:r>
              <w:rPr>
                <w:rFonts w:ascii="仿宋" w:eastAsia="仿宋" w:hAnsi="仿宋" w:cs="仿宋" w:hint="eastAsia"/>
                <w:color w:val="000000"/>
                <w:lang w:eastAsia="ar-SA"/>
              </w:rPr>
              <w:t xml:space="preserve">    使用非财政拨款结余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FC1A0C">
            <w:pPr>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color w:val="000000"/>
              </w:rPr>
            </w:pPr>
            <w:r>
              <w:rPr>
                <w:rFonts w:ascii="仿宋" w:eastAsia="仿宋" w:hAnsi="仿宋" w:cs="仿宋" w:hint="eastAsia"/>
                <w:color w:val="000000"/>
                <w:lang w:eastAsia="ar-SA"/>
              </w:rPr>
              <w:t xml:space="preserve">    结余分配</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FC1A0C">
            <w:pPr>
              <w:jc w:val="right"/>
              <w:rPr>
                <w:rFonts w:ascii="仿宋" w:eastAsia="仿宋" w:hAnsi="仿宋" w:cs="仿宋"/>
                <w:color w:val="000000"/>
              </w:rPr>
            </w:pPr>
          </w:p>
        </w:tc>
        <w:tc>
          <w:tcPr>
            <w:tcW w:w="2" w:type="dxa"/>
          </w:tcPr>
          <w:p w:rsidR="00FC1A0C" w:rsidRDefault="00FC1A0C">
            <w:pPr>
              <w:rPr>
                <w:rFonts w:ascii="仿宋" w:eastAsia="仿宋" w:hAnsi="仿宋" w:cs="仿宋"/>
                <w:sz w:val="20"/>
              </w:rPr>
            </w:pPr>
          </w:p>
        </w:tc>
      </w:tr>
      <w:tr w:rsidR="00FC1A0C">
        <w:trPr>
          <w:trHeight w:val="413"/>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color w:val="000000"/>
              </w:rPr>
            </w:pPr>
            <w:r>
              <w:rPr>
                <w:rFonts w:ascii="仿宋" w:eastAsia="仿宋" w:hAnsi="仿宋" w:cs="仿宋" w:hint="eastAsia"/>
                <w:color w:val="000000"/>
                <w:lang w:eastAsia="ar-SA"/>
              </w:rPr>
              <w:t xml:space="preserve">    年初结转和结余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color w:val="000000"/>
                <w:lang w:eastAsia="ar-SA"/>
              </w:rPr>
            </w:pPr>
            <w:r>
              <w:rPr>
                <w:rFonts w:ascii="仿宋" w:eastAsia="仿宋" w:hAnsi="仿宋" w:cs="仿宋" w:hint="eastAsia"/>
                <w:color w:val="000000"/>
                <w:lang w:eastAsia="ar-SA"/>
              </w:rPr>
              <w:t>560.77</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rPr>
                <w:rFonts w:ascii="仿宋" w:eastAsia="仿宋" w:hAnsi="仿宋" w:cs="仿宋"/>
                <w:color w:val="000000"/>
              </w:rPr>
            </w:pPr>
            <w:r>
              <w:rPr>
                <w:rFonts w:ascii="仿宋" w:eastAsia="仿宋" w:hAnsi="仿宋" w:cs="仿宋" w:hint="eastAsia"/>
                <w:color w:val="000000"/>
                <w:lang w:eastAsia="ar-SA"/>
              </w:rPr>
              <w:t xml:space="preserve">    年末结转和结余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color w:val="000000"/>
              </w:rPr>
            </w:pPr>
            <w:r>
              <w:rPr>
                <w:rFonts w:ascii="仿宋" w:eastAsia="仿宋" w:hAnsi="仿宋" w:cs="仿宋" w:hint="eastAsia"/>
                <w:color w:val="000000"/>
                <w:lang w:eastAsia="ar-SA"/>
              </w:rPr>
              <w:t>436.66</w:t>
            </w:r>
          </w:p>
        </w:tc>
        <w:tc>
          <w:tcPr>
            <w:tcW w:w="2" w:type="dxa"/>
          </w:tcPr>
          <w:p w:rsidR="00FC1A0C" w:rsidRDefault="00FC1A0C">
            <w:pPr>
              <w:rPr>
                <w:rFonts w:ascii="仿宋" w:eastAsia="仿宋" w:hAnsi="仿宋" w:cs="仿宋"/>
                <w:sz w:val="20"/>
              </w:rPr>
            </w:pPr>
          </w:p>
        </w:tc>
      </w:tr>
      <w:tr w:rsidR="00FC1A0C">
        <w:trPr>
          <w:trHeight w:val="383"/>
          <w:jc w:val="center"/>
        </w:trPr>
        <w:tc>
          <w:tcPr>
            <w:tcW w:w="3908" w:type="dxa"/>
            <w:tcBorders>
              <w:top w:val="single" w:sz="4" w:space="0" w:color="000000"/>
              <w:left w:val="single" w:sz="4" w:space="0" w:color="000000"/>
              <w:bottom w:val="single" w:sz="4" w:space="0" w:color="000000"/>
              <w:right w:val="single" w:sz="4" w:space="0" w:color="000000"/>
            </w:tcBorders>
          </w:tcPr>
          <w:p w:rsidR="00FC1A0C" w:rsidRDefault="00FC1A0C">
            <w:pPr>
              <w:rPr>
                <w:rFonts w:ascii="仿宋" w:eastAsia="仿宋" w:hAnsi="仿宋" w:cs="仿宋"/>
                <w:color w:val="000000"/>
              </w:rPr>
            </w:pPr>
          </w:p>
        </w:tc>
        <w:tc>
          <w:tcPr>
            <w:tcW w:w="1869" w:type="dxa"/>
            <w:tcBorders>
              <w:top w:val="single" w:sz="4" w:space="0" w:color="000000"/>
              <w:left w:val="single" w:sz="4" w:space="0" w:color="000000"/>
              <w:bottom w:val="single" w:sz="4" w:space="0" w:color="000000"/>
              <w:right w:val="single" w:sz="4" w:space="0" w:color="000000"/>
            </w:tcBorders>
          </w:tcPr>
          <w:p w:rsidR="00FC1A0C" w:rsidRDefault="00FC1A0C">
            <w:pPr>
              <w:rPr>
                <w:rFonts w:ascii="仿宋" w:eastAsia="仿宋" w:hAnsi="仿宋" w:cs="仿宋"/>
                <w:color w:val="000000"/>
              </w:rPr>
            </w:pPr>
          </w:p>
        </w:tc>
        <w:tc>
          <w:tcPr>
            <w:tcW w:w="3771" w:type="dxa"/>
            <w:gridSpan w:val="2"/>
            <w:tcBorders>
              <w:top w:val="single" w:sz="4" w:space="0" w:color="000000"/>
              <w:left w:val="single" w:sz="4" w:space="0" w:color="000000"/>
              <w:bottom w:val="single" w:sz="4" w:space="0" w:color="000000"/>
              <w:right w:val="single" w:sz="4" w:space="0" w:color="000000"/>
            </w:tcBorders>
          </w:tcPr>
          <w:p w:rsidR="00FC1A0C" w:rsidRDefault="00FC1A0C">
            <w:pPr>
              <w:rPr>
                <w:rFonts w:ascii="仿宋" w:eastAsia="仿宋" w:hAnsi="仿宋" w:cs="仿宋"/>
                <w:color w:val="000000"/>
              </w:rPr>
            </w:pPr>
          </w:p>
        </w:tc>
        <w:tc>
          <w:tcPr>
            <w:tcW w:w="1781" w:type="dxa"/>
            <w:tcBorders>
              <w:top w:val="single" w:sz="4" w:space="0" w:color="000000"/>
              <w:left w:val="single" w:sz="4" w:space="0" w:color="000000"/>
              <w:bottom w:val="single" w:sz="4" w:space="0" w:color="000000"/>
              <w:right w:val="single" w:sz="4" w:space="0" w:color="000000"/>
            </w:tcBorders>
          </w:tcPr>
          <w:p w:rsidR="00FC1A0C" w:rsidRDefault="00FC1A0C">
            <w:pPr>
              <w:rPr>
                <w:rFonts w:ascii="仿宋" w:eastAsia="仿宋" w:hAnsi="仿宋" w:cs="仿宋"/>
                <w:color w:val="000000"/>
              </w:rPr>
            </w:pPr>
          </w:p>
        </w:tc>
        <w:tc>
          <w:tcPr>
            <w:tcW w:w="2" w:type="dxa"/>
          </w:tcPr>
          <w:p w:rsidR="00FC1A0C" w:rsidRDefault="00FC1A0C">
            <w:pPr>
              <w:rPr>
                <w:rFonts w:ascii="仿宋" w:eastAsia="仿宋" w:hAnsi="仿宋" w:cs="仿宋"/>
                <w:sz w:val="20"/>
              </w:rPr>
            </w:pPr>
          </w:p>
        </w:tc>
      </w:tr>
      <w:tr w:rsidR="00FC1A0C">
        <w:trPr>
          <w:cantSplit/>
          <w:trHeight w:hRule="exact" w:val="454"/>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color w:val="000000"/>
              </w:rPr>
            </w:pPr>
            <w:r>
              <w:rPr>
                <w:rFonts w:ascii="仿宋" w:eastAsia="仿宋" w:hAnsi="仿宋" w:cs="仿宋" w:hint="eastAsia"/>
                <w:color w:val="000000"/>
                <w:lang w:eastAsia="ar-SA"/>
              </w:rPr>
              <w:t>2,597.82</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color w:val="000000"/>
              </w:rPr>
            </w:pPr>
            <w:r>
              <w:rPr>
                <w:rFonts w:ascii="仿宋" w:eastAsia="仿宋" w:hAnsi="仿宋" w:cs="仿宋" w:hint="eastAsia"/>
                <w:color w:val="000000"/>
                <w:lang w:eastAsia="ar-SA"/>
              </w:rPr>
              <w:t>2,597.82</w:t>
            </w:r>
          </w:p>
        </w:tc>
        <w:tc>
          <w:tcPr>
            <w:tcW w:w="2" w:type="dxa"/>
          </w:tcPr>
          <w:p w:rsidR="00FC1A0C" w:rsidRDefault="00FC1A0C">
            <w:pPr>
              <w:rPr>
                <w:rFonts w:ascii="仿宋" w:eastAsia="仿宋" w:hAnsi="仿宋" w:cs="仿宋"/>
                <w:sz w:val="20"/>
              </w:rPr>
            </w:pPr>
          </w:p>
        </w:tc>
      </w:tr>
    </w:tbl>
    <w:p w:rsidR="00FC1A0C" w:rsidRDefault="00BA5707">
      <w:pPr>
        <w:spacing w:before="66"/>
        <w:ind w:leftChars="-200" w:left="-440"/>
        <w:rPr>
          <w:rFonts w:ascii="仿宋" w:eastAsia="仿宋" w:hAnsi="仿宋" w:cs="仿宋"/>
          <w:b/>
          <w:bCs/>
          <w:color w:val="000000"/>
          <w:lang w:val="en-US"/>
        </w:rPr>
      </w:pPr>
      <w:r>
        <w:rPr>
          <w:rFonts w:ascii="仿宋" w:eastAsia="仿宋" w:hAnsi="仿宋" w:cs="仿宋" w:hint="eastAsia"/>
          <w:b/>
          <w:bCs/>
          <w:color w:val="000000"/>
          <w:lang w:val="en-US"/>
        </w:rPr>
        <w:t>注：1.本表金额转换为万元时，因四舍五入可能存在尾差。</w:t>
      </w:r>
    </w:p>
    <w:p w:rsidR="00FC1A0C" w:rsidRDefault="00FC1A0C">
      <w:pPr>
        <w:spacing w:before="66"/>
        <w:rPr>
          <w:rFonts w:ascii="仿宋" w:eastAsia="仿宋" w:hAnsi="仿宋" w:cs="仿宋"/>
          <w:b/>
          <w:bCs/>
          <w:color w:val="000000"/>
        </w:rPr>
        <w:sectPr w:rsidR="00FC1A0C">
          <w:footerReference w:type="default" r:id="rId17"/>
          <w:pgSz w:w="11906" w:h="16838"/>
          <w:pgMar w:top="1580" w:right="700" w:bottom="770" w:left="1020" w:header="170" w:footer="280" w:gutter="0"/>
          <w:pgNumType w:fmt="numberInDash"/>
          <w:cols w:space="720"/>
          <w:formProt w:val="0"/>
          <w:docGrid w:linePitch="100"/>
        </w:sectPr>
      </w:pPr>
    </w:p>
    <w:tbl>
      <w:tblPr>
        <w:tblW w:w="16121" w:type="dxa"/>
        <w:jc w:val="center"/>
        <w:tblLayout w:type="fixed"/>
        <w:tblLook w:val="04A0"/>
      </w:tblPr>
      <w:tblGrid>
        <w:gridCol w:w="1599"/>
        <w:gridCol w:w="2236"/>
        <w:gridCol w:w="1680"/>
        <w:gridCol w:w="1646"/>
        <w:gridCol w:w="1354"/>
        <w:gridCol w:w="1646"/>
        <w:gridCol w:w="1543"/>
        <w:gridCol w:w="1457"/>
        <w:gridCol w:w="1509"/>
        <w:gridCol w:w="1451"/>
      </w:tblGrid>
      <w:tr w:rsidR="00FC1A0C">
        <w:trPr>
          <w:trHeight w:val="627"/>
          <w:jc w:val="center"/>
        </w:trPr>
        <w:tc>
          <w:tcPr>
            <w:tcW w:w="16121" w:type="dxa"/>
            <w:gridSpan w:val="10"/>
            <w:vAlign w:val="center"/>
          </w:tcPr>
          <w:p w:rsidR="00FC1A0C" w:rsidRDefault="00BA5707">
            <w:pPr>
              <w:pStyle w:val="4"/>
              <w:rPr>
                <w:rFonts w:ascii="仿宋" w:eastAsia="仿宋" w:hAnsi="仿宋" w:cs="仿宋"/>
                <w:b/>
                <w:bCs/>
                <w:sz w:val="44"/>
                <w:szCs w:val="44"/>
                <w:lang w:val="en-US"/>
              </w:rPr>
            </w:pPr>
            <w:r>
              <w:rPr>
                <w:rFonts w:ascii="仿宋" w:eastAsia="仿宋" w:hAnsi="仿宋" w:cs="仿宋" w:hint="eastAsia"/>
                <w:b/>
                <w:bCs/>
                <w:sz w:val="44"/>
                <w:szCs w:val="44"/>
              </w:rPr>
              <w:lastRenderedPageBreak/>
              <w:t>收入决算表</w:t>
            </w:r>
          </w:p>
        </w:tc>
      </w:tr>
      <w:tr w:rsidR="00FC1A0C">
        <w:trPr>
          <w:trHeight w:val="314"/>
          <w:jc w:val="center"/>
        </w:trPr>
        <w:tc>
          <w:tcPr>
            <w:tcW w:w="3835" w:type="dxa"/>
            <w:gridSpan w:val="2"/>
            <w:vAlign w:val="center"/>
          </w:tcPr>
          <w:p w:rsidR="00FC1A0C" w:rsidRDefault="00FC1A0C">
            <w:pPr>
              <w:pStyle w:val="TableParagraph"/>
              <w:jc w:val="center"/>
              <w:rPr>
                <w:rFonts w:ascii="仿宋" w:eastAsia="仿宋" w:hAnsi="仿宋" w:cs="仿宋"/>
              </w:rPr>
            </w:pPr>
          </w:p>
        </w:tc>
        <w:tc>
          <w:tcPr>
            <w:tcW w:w="1680" w:type="dxa"/>
            <w:vAlign w:val="center"/>
          </w:tcPr>
          <w:p w:rsidR="00FC1A0C" w:rsidRDefault="00FC1A0C">
            <w:pPr>
              <w:pStyle w:val="TableParagraph"/>
              <w:jc w:val="center"/>
              <w:rPr>
                <w:rFonts w:ascii="仿宋" w:eastAsia="仿宋" w:hAnsi="仿宋" w:cs="仿宋"/>
              </w:rPr>
            </w:pPr>
          </w:p>
        </w:tc>
        <w:tc>
          <w:tcPr>
            <w:tcW w:w="1646" w:type="dxa"/>
            <w:vAlign w:val="center"/>
          </w:tcPr>
          <w:p w:rsidR="00FC1A0C" w:rsidRDefault="00FC1A0C">
            <w:pPr>
              <w:pStyle w:val="TableParagraph"/>
              <w:jc w:val="center"/>
              <w:rPr>
                <w:rFonts w:ascii="仿宋" w:eastAsia="仿宋" w:hAnsi="仿宋" w:cs="仿宋"/>
              </w:rPr>
            </w:pPr>
          </w:p>
        </w:tc>
        <w:tc>
          <w:tcPr>
            <w:tcW w:w="1354" w:type="dxa"/>
            <w:vAlign w:val="center"/>
          </w:tcPr>
          <w:p w:rsidR="00FC1A0C" w:rsidRDefault="00FC1A0C">
            <w:pPr>
              <w:pStyle w:val="TableParagraph"/>
              <w:jc w:val="center"/>
              <w:rPr>
                <w:rFonts w:ascii="仿宋" w:eastAsia="仿宋" w:hAnsi="仿宋" w:cs="仿宋"/>
              </w:rPr>
            </w:pPr>
          </w:p>
        </w:tc>
        <w:tc>
          <w:tcPr>
            <w:tcW w:w="3189" w:type="dxa"/>
            <w:gridSpan w:val="2"/>
            <w:vAlign w:val="center"/>
          </w:tcPr>
          <w:p w:rsidR="00FC1A0C" w:rsidRDefault="00FC1A0C">
            <w:pPr>
              <w:pStyle w:val="TableParagraph"/>
              <w:jc w:val="center"/>
              <w:rPr>
                <w:rFonts w:ascii="仿宋" w:eastAsia="仿宋" w:hAnsi="仿宋" w:cs="仿宋"/>
              </w:rPr>
            </w:pPr>
          </w:p>
        </w:tc>
        <w:tc>
          <w:tcPr>
            <w:tcW w:w="1457" w:type="dxa"/>
            <w:vAlign w:val="center"/>
          </w:tcPr>
          <w:p w:rsidR="00FC1A0C" w:rsidRDefault="00FC1A0C">
            <w:pPr>
              <w:pStyle w:val="TableParagraph"/>
              <w:jc w:val="center"/>
              <w:rPr>
                <w:rFonts w:ascii="仿宋" w:eastAsia="仿宋" w:hAnsi="仿宋" w:cs="仿宋"/>
              </w:rPr>
            </w:pPr>
          </w:p>
        </w:tc>
        <w:tc>
          <w:tcPr>
            <w:tcW w:w="2960" w:type="dxa"/>
            <w:gridSpan w:val="2"/>
            <w:vAlign w:val="center"/>
          </w:tcPr>
          <w:p w:rsidR="00FC1A0C" w:rsidRDefault="00BA5707">
            <w:pPr>
              <w:pStyle w:val="TableParagraph"/>
              <w:jc w:val="right"/>
              <w:rPr>
                <w:rFonts w:ascii="仿宋" w:eastAsia="仿宋" w:hAnsi="仿宋" w:cs="仿宋"/>
              </w:rPr>
            </w:pPr>
            <w:r>
              <w:rPr>
                <w:rFonts w:ascii="仿宋" w:eastAsia="仿宋" w:hAnsi="仿宋" w:cs="仿宋" w:hint="eastAsia"/>
              </w:rPr>
              <w:t>公开02表</w:t>
            </w:r>
          </w:p>
        </w:tc>
      </w:tr>
      <w:tr w:rsidR="00FC1A0C">
        <w:trPr>
          <w:trHeight w:val="376"/>
          <w:jc w:val="center"/>
        </w:trPr>
        <w:tc>
          <w:tcPr>
            <w:tcW w:w="13161" w:type="dxa"/>
            <w:gridSpan w:val="8"/>
            <w:vAlign w:val="center"/>
          </w:tcPr>
          <w:p w:rsidR="00FC1A0C" w:rsidRDefault="00BA570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2960" w:type="dxa"/>
            <w:gridSpan w:val="2"/>
            <w:vAlign w:val="center"/>
          </w:tcPr>
          <w:p w:rsidR="00FC1A0C" w:rsidRDefault="00BA5707">
            <w:pPr>
              <w:pStyle w:val="TableParagraph"/>
              <w:jc w:val="right"/>
              <w:rPr>
                <w:rFonts w:ascii="仿宋" w:eastAsia="仿宋" w:hAnsi="仿宋" w:cs="仿宋"/>
              </w:rPr>
            </w:pPr>
            <w:r>
              <w:rPr>
                <w:rFonts w:ascii="仿宋" w:eastAsia="仿宋" w:hAnsi="仿宋" w:cs="仿宋" w:hint="eastAsia"/>
              </w:rPr>
              <w:t>金额单位：万元</w:t>
            </w:r>
          </w:p>
        </w:tc>
      </w:tr>
      <w:tr w:rsidR="00FC1A0C">
        <w:trPr>
          <w:cantSplit/>
          <w:trHeight w:val="312"/>
          <w:jc w:val="center"/>
        </w:trPr>
        <w:tc>
          <w:tcPr>
            <w:tcW w:w="3835" w:type="dxa"/>
            <w:gridSpan w:val="2"/>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w:t>
            </w:r>
          </w:p>
        </w:tc>
        <w:tc>
          <w:tcPr>
            <w:tcW w:w="1680"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本年收入合计</w:t>
            </w:r>
          </w:p>
        </w:tc>
        <w:tc>
          <w:tcPr>
            <w:tcW w:w="1646"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财政拨款收入</w:t>
            </w:r>
          </w:p>
        </w:tc>
        <w:tc>
          <w:tcPr>
            <w:tcW w:w="1354"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上级补助收入</w:t>
            </w:r>
          </w:p>
        </w:tc>
        <w:tc>
          <w:tcPr>
            <w:tcW w:w="3189" w:type="dxa"/>
            <w:gridSpan w:val="2"/>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事业收入</w:t>
            </w:r>
          </w:p>
        </w:tc>
        <w:tc>
          <w:tcPr>
            <w:tcW w:w="1457"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经营收入</w:t>
            </w:r>
          </w:p>
        </w:tc>
        <w:tc>
          <w:tcPr>
            <w:tcW w:w="1509"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附属单位上缴收入</w:t>
            </w:r>
          </w:p>
        </w:tc>
        <w:tc>
          <w:tcPr>
            <w:tcW w:w="1451" w:type="dxa"/>
            <w:vMerge w:val="restart"/>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其他收入</w:t>
            </w:r>
          </w:p>
        </w:tc>
      </w:tr>
      <w:tr w:rsidR="00FC1A0C">
        <w:trPr>
          <w:cantSplit/>
          <w:trHeight w:val="935"/>
          <w:jc w:val="center"/>
        </w:trPr>
        <w:tc>
          <w:tcPr>
            <w:tcW w:w="1599"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功能分类</w:t>
            </w:r>
          </w:p>
          <w:p w:rsidR="00FC1A0C" w:rsidRDefault="00BA5707">
            <w:pPr>
              <w:pStyle w:val="TableParagraph"/>
              <w:jc w:val="center"/>
              <w:rPr>
                <w:rFonts w:ascii="仿宋" w:eastAsia="仿宋" w:hAnsi="仿宋" w:cs="仿宋"/>
              </w:rPr>
            </w:pPr>
            <w:r>
              <w:rPr>
                <w:rFonts w:ascii="仿宋" w:eastAsia="仿宋" w:hAnsi="仿宋" w:cs="仿宋" w:hint="eastAsia"/>
              </w:rPr>
              <w:t>科目编码</w:t>
            </w:r>
          </w:p>
        </w:tc>
        <w:tc>
          <w:tcPr>
            <w:tcW w:w="223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1680" w:type="dxa"/>
            <w:vMerge/>
            <w:tcBorders>
              <w:left w:val="single" w:sz="4" w:space="0" w:color="000000"/>
              <w:bottom w:val="single" w:sz="4" w:space="0" w:color="000000"/>
            </w:tcBorders>
          </w:tcPr>
          <w:p w:rsidR="00FC1A0C" w:rsidRDefault="00FC1A0C">
            <w:pPr>
              <w:rPr>
                <w:rFonts w:ascii="仿宋" w:eastAsia="仿宋" w:hAnsi="仿宋" w:cs="仿宋"/>
              </w:rPr>
            </w:pPr>
          </w:p>
        </w:tc>
        <w:tc>
          <w:tcPr>
            <w:tcW w:w="1646" w:type="dxa"/>
            <w:vMerge/>
            <w:tcBorders>
              <w:left w:val="single" w:sz="4" w:space="0" w:color="000000"/>
              <w:bottom w:val="single" w:sz="4" w:space="0" w:color="000000"/>
            </w:tcBorders>
          </w:tcPr>
          <w:p w:rsidR="00FC1A0C" w:rsidRDefault="00FC1A0C">
            <w:pPr>
              <w:rPr>
                <w:rFonts w:ascii="仿宋" w:eastAsia="仿宋" w:hAnsi="仿宋" w:cs="仿宋"/>
              </w:rPr>
            </w:pPr>
          </w:p>
        </w:tc>
        <w:tc>
          <w:tcPr>
            <w:tcW w:w="1354" w:type="dxa"/>
            <w:vMerge/>
            <w:tcBorders>
              <w:left w:val="single" w:sz="4" w:space="0" w:color="000000"/>
              <w:bottom w:val="single" w:sz="4" w:space="0" w:color="000000"/>
            </w:tcBorders>
          </w:tcPr>
          <w:p w:rsidR="00FC1A0C" w:rsidRDefault="00FC1A0C">
            <w:pPr>
              <w:rPr>
                <w:rFonts w:ascii="仿宋" w:eastAsia="仿宋" w:hAnsi="仿宋" w:cs="仿宋"/>
              </w:rPr>
            </w:pPr>
          </w:p>
        </w:tc>
        <w:tc>
          <w:tcPr>
            <w:tcW w:w="164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小计</w:t>
            </w:r>
          </w:p>
        </w:tc>
        <w:tc>
          <w:tcPr>
            <w:tcW w:w="1543"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其中：教育收费</w:t>
            </w:r>
          </w:p>
        </w:tc>
        <w:tc>
          <w:tcPr>
            <w:tcW w:w="1457" w:type="dxa"/>
            <w:vMerge/>
            <w:tcBorders>
              <w:left w:val="single" w:sz="4" w:space="0" w:color="000000"/>
              <w:bottom w:val="single" w:sz="4" w:space="0" w:color="000000"/>
            </w:tcBorders>
          </w:tcPr>
          <w:p w:rsidR="00FC1A0C" w:rsidRDefault="00FC1A0C">
            <w:pPr>
              <w:rPr>
                <w:rFonts w:ascii="仿宋" w:eastAsia="仿宋" w:hAnsi="仿宋" w:cs="仿宋"/>
              </w:rPr>
            </w:pPr>
          </w:p>
        </w:tc>
        <w:tc>
          <w:tcPr>
            <w:tcW w:w="1509" w:type="dxa"/>
            <w:vMerge/>
            <w:tcBorders>
              <w:left w:val="single" w:sz="4" w:space="0" w:color="000000"/>
              <w:bottom w:val="single" w:sz="4" w:space="0" w:color="000000"/>
            </w:tcBorders>
          </w:tcPr>
          <w:p w:rsidR="00FC1A0C" w:rsidRDefault="00FC1A0C">
            <w:pPr>
              <w:rPr>
                <w:rFonts w:ascii="仿宋" w:eastAsia="仿宋" w:hAnsi="仿宋" w:cs="仿宋"/>
              </w:rPr>
            </w:pPr>
          </w:p>
        </w:tc>
        <w:tc>
          <w:tcPr>
            <w:tcW w:w="1451" w:type="dxa"/>
            <w:vMerge/>
            <w:tcBorders>
              <w:left w:val="single" w:sz="4" w:space="0" w:color="000000"/>
              <w:bottom w:val="single" w:sz="4" w:space="0" w:color="000000"/>
              <w:right w:val="single" w:sz="4" w:space="0" w:color="000000"/>
            </w:tcBorders>
          </w:tcPr>
          <w:p w:rsidR="00FC1A0C" w:rsidRDefault="00FC1A0C">
            <w:pPr>
              <w:rPr>
                <w:rFonts w:ascii="仿宋" w:eastAsia="仿宋" w:hAnsi="仿宋" w:cs="仿宋"/>
              </w:rPr>
            </w:pPr>
          </w:p>
        </w:tc>
      </w:tr>
      <w:tr w:rsidR="00FC1A0C">
        <w:trPr>
          <w:cantSplit/>
          <w:trHeight w:hRule="exact" w:val="432"/>
          <w:jc w:val="center"/>
        </w:trPr>
        <w:tc>
          <w:tcPr>
            <w:tcW w:w="3835"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合计</w:t>
            </w:r>
          </w:p>
        </w:tc>
        <w:tc>
          <w:tcPr>
            <w:tcW w:w="1680"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2,037.05</w:t>
            </w:r>
          </w:p>
        </w:tc>
        <w:tc>
          <w:tcPr>
            <w:tcW w:w="1646"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1,652.90</w:t>
            </w:r>
          </w:p>
        </w:tc>
        <w:tc>
          <w:tcPr>
            <w:tcW w:w="1354"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100.43</w:t>
            </w:r>
          </w:p>
        </w:tc>
        <w:tc>
          <w:tcPr>
            <w:tcW w:w="1646"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256.00</w:t>
            </w:r>
          </w:p>
        </w:tc>
        <w:tc>
          <w:tcPr>
            <w:tcW w:w="1543"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256.00</w:t>
            </w:r>
          </w:p>
        </w:tc>
        <w:tc>
          <w:tcPr>
            <w:tcW w:w="1457" w:type="dxa"/>
            <w:tcBorders>
              <w:left w:val="single" w:sz="4" w:space="0" w:color="000000"/>
              <w:bottom w:val="single" w:sz="4" w:space="0" w:color="000000"/>
            </w:tcBorders>
            <w:vAlign w:val="center"/>
          </w:tcPr>
          <w:p w:rsidR="00FC1A0C" w:rsidRDefault="00FC1A0C">
            <w:pPr>
              <w:jc w:val="right"/>
              <w:rPr>
                <w:rFonts w:ascii="仿宋" w:eastAsia="仿宋" w:hAnsi="仿宋" w:cs="仿宋"/>
              </w:rPr>
            </w:pPr>
          </w:p>
        </w:tc>
        <w:tc>
          <w:tcPr>
            <w:tcW w:w="1509" w:type="dxa"/>
            <w:tcBorders>
              <w:left w:val="single" w:sz="4" w:space="0" w:color="000000"/>
              <w:bottom w:val="single" w:sz="4" w:space="0" w:color="000000"/>
            </w:tcBorders>
            <w:vAlign w:val="center"/>
          </w:tcPr>
          <w:p w:rsidR="00FC1A0C" w:rsidRDefault="00FC1A0C">
            <w:pPr>
              <w:jc w:val="right"/>
              <w:rPr>
                <w:rFonts w:ascii="仿宋" w:eastAsia="仿宋" w:hAnsi="仿宋" w:cs="仿宋"/>
              </w:rPr>
            </w:pPr>
          </w:p>
        </w:tc>
        <w:tc>
          <w:tcPr>
            <w:tcW w:w="1451" w:type="dxa"/>
            <w:tcBorders>
              <w:left w:val="single" w:sz="4" w:space="0" w:color="000000"/>
              <w:bottom w:val="single" w:sz="4" w:space="0" w:color="000000"/>
              <w:right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27.71</w:t>
            </w: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205</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教育支出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1,445.88</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1,377.68</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62.45</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62.45</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5.75</w:t>
            </w: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职业教育</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1,445.88</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1,377.68</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62.45</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62.45</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5.75</w:t>
            </w: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2050302</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中等职业教育</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196.77</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196.77</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2050305</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高等职业教育</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1,249.11</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1,180.91</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62.45</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62.45</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5.75</w:t>
            </w: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208</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社会保障和就业支出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行政事业单位养老支出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2080505</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机关事业单位基本养老保险缴费支出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2080506</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机关事业单位职业年金缴费支出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221</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住房保障支出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438.35</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100.43</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193.55</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193.55</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21.97</w:t>
            </w: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住房改革支出</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438.35</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100.43</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193.55</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193.55</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21.97</w:t>
            </w: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2210201</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住房公积金</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124.81</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124.81</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124.81</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408"/>
          <w:jc w:val="center"/>
        </w:trPr>
        <w:tc>
          <w:tcPr>
            <w:tcW w:w="159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2210202</w:t>
            </w:r>
          </w:p>
        </w:tc>
        <w:tc>
          <w:tcPr>
            <w:tcW w:w="223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提租补贴</w:t>
            </w:r>
          </w:p>
        </w:tc>
        <w:tc>
          <w:tcPr>
            <w:tcW w:w="168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313.54</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35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100.43</w:t>
            </w: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68.73</w:t>
            </w:r>
          </w:p>
        </w:tc>
        <w:tc>
          <w:tcPr>
            <w:tcW w:w="1543"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68.73</w:t>
            </w:r>
          </w:p>
        </w:tc>
        <w:tc>
          <w:tcPr>
            <w:tcW w:w="14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5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21.97</w:t>
            </w:r>
          </w:p>
        </w:tc>
      </w:tr>
    </w:tbl>
    <w:p w:rsidR="00FC1A0C" w:rsidRDefault="00BA5707">
      <w:pPr>
        <w:spacing w:before="66"/>
        <w:ind w:left="-220"/>
        <w:rPr>
          <w:rFonts w:ascii="仿宋" w:eastAsia="仿宋" w:hAnsi="仿宋" w:cs="仿宋"/>
          <w:b/>
          <w:bCs/>
        </w:rPr>
      </w:pPr>
      <w:r>
        <w:rPr>
          <w:rFonts w:ascii="仿宋" w:eastAsia="仿宋" w:hAnsi="仿宋" w:cs="仿宋" w:hint="eastAsia"/>
          <w:b/>
          <w:bCs/>
          <w:color w:val="000000"/>
        </w:rPr>
        <w:t>注：</w:t>
      </w:r>
      <w:r>
        <w:rPr>
          <w:rFonts w:ascii="仿宋" w:eastAsia="仿宋" w:hAnsi="仿宋" w:cs="仿宋" w:hint="eastAsia"/>
          <w:b/>
          <w:bCs/>
          <w:color w:val="000000"/>
          <w:lang w:val="en-US"/>
        </w:rPr>
        <w:t>1.</w:t>
      </w:r>
      <w:r>
        <w:rPr>
          <w:rFonts w:ascii="仿宋" w:eastAsia="仿宋" w:hAnsi="仿宋" w:cs="仿宋" w:hint="eastAsia"/>
          <w:b/>
          <w:bCs/>
        </w:rPr>
        <w:t>本表金额转换为万元时，因四舍五入可能存在尾差。</w:t>
      </w:r>
    </w:p>
    <w:p w:rsidR="00FC1A0C" w:rsidRDefault="00FC1A0C">
      <w:pPr>
        <w:spacing w:before="66"/>
        <w:ind w:left="57" w:firstLineChars="100" w:firstLine="221"/>
        <w:rPr>
          <w:rFonts w:ascii="仿宋" w:eastAsia="仿宋" w:hAnsi="仿宋" w:cs="仿宋"/>
          <w:b/>
          <w:bCs/>
        </w:rPr>
        <w:sectPr w:rsidR="00FC1A0C">
          <w:footerReference w:type="default" r:id="rId18"/>
          <w:pgSz w:w="16838" w:h="11906" w:orient="landscape"/>
          <w:pgMar w:top="720" w:right="720" w:bottom="720" w:left="50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FC1A0C">
        <w:trPr>
          <w:trHeight w:val="341"/>
        </w:trPr>
        <w:tc>
          <w:tcPr>
            <w:tcW w:w="15347" w:type="dxa"/>
            <w:gridSpan w:val="8"/>
            <w:vAlign w:val="center"/>
          </w:tcPr>
          <w:p w:rsidR="00FC1A0C" w:rsidRDefault="00BA5707">
            <w:pPr>
              <w:pStyle w:val="4"/>
              <w:rPr>
                <w:rFonts w:ascii="仿宋" w:eastAsia="仿宋" w:hAnsi="仿宋" w:cs="仿宋"/>
                <w:b/>
                <w:bCs/>
                <w:sz w:val="44"/>
                <w:szCs w:val="44"/>
              </w:rPr>
            </w:pPr>
            <w:r>
              <w:rPr>
                <w:rFonts w:ascii="仿宋" w:eastAsia="仿宋" w:hAnsi="仿宋" w:cs="仿宋" w:hint="eastAsia"/>
                <w:b/>
                <w:bCs/>
                <w:sz w:val="44"/>
                <w:szCs w:val="44"/>
              </w:rPr>
              <w:lastRenderedPageBreak/>
              <w:t>支出决算表</w:t>
            </w:r>
          </w:p>
        </w:tc>
      </w:tr>
      <w:tr w:rsidR="00FC1A0C">
        <w:trPr>
          <w:trHeight w:val="321"/>
        </w:trPr>
        <w:tc>
          <w:tcPr>
            <w:tcW w:w="4779" w:type="dxa"/>
            <w:gridSpan w:val="2"/>
            <w:vAlign w:val="center"/>
          </w:tcPr>
          <w:p w:rsidR="00FC1A0C" w:rsidRDefault="00FC1A0C">
            <w:pPr>
              <w:pStyle w:val="TableParagraph"/>
              <w:jc w:val="center"/>
              <w:rPr>
                <w:rFonts w:ascii="仿宋" w:eastAsia="仿宋" w:hAnsi="仿宋" w:cs="仿宋"/>
              </w:rPr>
            </w:pPr>
          </w:p>
        </w:tc>
        <w:tc>
          <w:tcPr>
            <w:tcW w:w="1920" w:type="dxa"/>
            <w:vAlign w:val="center"/>
          </w:tcPr>
          <w:p w:rsidR="00FC1A0C" w:rsidRDefault="00FC1A0C">
            <w:pPr>
              <w:pStyle w:val="TableParagraph"/>
              <w:jc w:val="center"/>
              <w:rPr>
                <w:rFonts w:ascii="仿宋" w:eastAsia="仿宋" w:hAnsi="仿宋" w:cs="仿宋"/>
                <w:sz w:val="20"/>
              </w:rPr>
            </w:pPr>
          </w:p>
        </w:tc>
        <w:tc>
          <w:tcPr>
            <w:tcW w:w="1714" w:type="dxa"/>
            <w:vAlign w:val="center"/>
          </w:tcPr>
          <w:p w:rsidR="00FC1A0C" w:rsidRDefault="00FC1A0C">
            <w:pPr>
              <w:pStyle w:val="TableParagraph"/>
              <w:jc w:val="center"/>
              <w:rPr>
                <w:rFonts w:ascii="仿宋" w:eastAsia="仿宋" w:hAnsi="仿宋" w:cs="仿宋"/>
                <w:sz w:val="20"/>
              </w:rPr>
            </w:pPr>
          </w:p>
        </w:tc>
        <w:tc>
          <w:tcPr>
            <w:tcW w:w="1749" w:type="dxa"/>
            <w:vAlign w:val="center"/>
          </w:tcPr>
          <w:p w:rsidR="00FC1A0C" w:rsidRDefault="00FC1A0C">
            <w:pPr>
              <w:pStyle w:val="TableParagraph"/>
              <w:jc w:val="center"/>
              <w:rPr>
                <w:rFonts w:ascii="仿宋" w:eastAsia="仿宋" w:hAnsi="仿宋" w:cs="仿宋"/>
                <w:sz w:val="20"/>
              </w:rPr>
            </w:pPr>
          </w:p>
        </w:tc>
        <w:tc>
          <w:tcPr>
            <w:tcW w:w="1868" w:type="dxa"/>
            <w:vAlign w:val="center"/>
          </w:tcPr>
          <w:p w:rsidR="00FC1A0C" w:rsidRDefault="00FC1A0C">
            <w:pPr>
              <w:pStyle w:val="TableParagraph"/>
              <w:jc w:val="center"/>
              <w:rPr>
                <w:rFonts w:ascii="仿宋" w:eastAsia="仿宋" w:hAnsi="仿宋" w:cs="仿宋"/>
                <w:sz w:val="20"/>
              </w:rPr>
            </w:pPr>
          </w:p>
        </w:tc>
        <w:tc>
          <w:tcPr>
            <w:tcW w:w="3317" w:type="dxa"/>
            <w:gridSpan w:val="2"/>
            <w:vAlign w:val="center"/>
          </w:tcPr>
          <w:p w:rsidR="00FC1A0C" w:rsidRDefault="00BA5707">
            <w:pPr>
              <w:pStyle w:val="TableParagraph"/>
              <w:jc w:val="right"/>
              <w:rPr>
                <w:rFonts w:ascii="仿宋" w:eastAsia="仿宋" w:hAnsi="仿宋" w:cs="仿宋"/>
              </w:rPr>
            </w:pPr>
            <w:r>
              <w:rPr>
                <w:rFonts w:ascii="仿宋" w:eastAsia="仿宋" w:hAnsi="仿宋" w:cs="仿宋" w:hint="eastAsia"/>
              </w:rPr>
              <w:t>公开03表</w:t>
            </w:r>
          </w:p>
        </w:tc>
      </w:tr>
      <w:tr w:rsidR="00FC1A0C">
        <w:trPr>
          <w:trHeight w:val="321"/>
        </w:trPr>
        <w:tc>
          <w:tcPr>
            <w:tcW w:w="12030" w:type="dxa"/>
            <w:gridSpan w:val="6"/>
            <w:vAlign w:val="center"/>
          </w:tcPr>
          <w:p w:rsidR="00FC1A0C" w:rsidRDefault="00BA570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3317" w:type="dxa"/>
            <w:gridSpan w:val="2"/>
            <w:vAlign w:val="center"/>
          </w:tcPr>
          <w:p w:rsidR="00FC1A0C" w:rsidRDefault="00BA5707">
            <w:pPr>
              <w:pStyle w:val="TableParagraph"/>
              <w:jc w:val="right"/>
              <w:rPr>
                <w:rFonts w:ascii="仿宋" w:eastAsia="仿宋" w:hAnsi="仿宋" w:cs="仿宋"/>
              </w:rPr>
            </w:pPr>
            <w:r>
              <w:rPr>
                <w:rFonts w:ascii="仿宋" w:eastAsia="仿宋" w:hAnsi="仿宋" w:cs="仿宋" w:hint="eastAsia"/>
              </w:rPr>
              <w:t>金额单位：万元</w:t>
            </w:r>
          </w:p>
        </w:tc>
      </w:tr>
      <w:tr w:rsidR="00FC1A0C">
        <w:trPr>
          <w:trHeight w:val="321"/>
        </w:trPr>
        <w:tc>
          <w:tcPr>
            <w:tcW w:w="4779" w:type="dxa"/>
            <w:gridSpan w:val="2"/>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w:t>
            </w:r>
          </w:p>
        </w:tc>
        <w:tc>
          <w:tcPr>
            <w:tcW w:w="1920"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本年支出合计</w:t>
            </w:r>
          </w:p>
        </w:tc>
        <w:tc>
          <w:tcPr>
            <w:tcW w:w="1714"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基本支出</w:t>
            </w:r>
          </w:p>
        </w:tc>
        <w:tc>
          <w:tcPr>
            <w:tcW w:w="1749"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项目支出</w:t>
            </w:r>
          </w:p>
        </w:tc>
        <w:tc>
          <w:tcPr>
            <w:tcW w:w="1868"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上缴上级支出</w:t>
            </w:r>
          </w:p>
        </w:tc>
        <w:tc>
          <w:tcPr>
            <w:tcW w:w="1680"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经营支出</w:t>
            </w:r>
          </w:p>
        </w:tc>
        <w:tc>
          <w:tcPr>
            <w:tcW w:w="1637" w:type="dxa"/>
            <w:vMerge w:val="restart"/>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对附属单位补助支出</w:t>
            </w:r>
          </w:p>
        </w:tc>
      </w:tr>
      <w:tr w:rsidR="00FC1A0C">
        <w:trPr>
          <w:trHeight w:val="640"/>
        </w:trPr>
        <w:tc>
          <w:tcPr>
            <w:tcW w:w="155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功能分类</w:t>
            </w:r>
          </w:p>
          <w:p w:rsidR="00FC1A0C" w:rsidRDefault="00BA5707">
            <w:pPr>
              <w:pStyle w:val="TableParagraph"/>
              <w:jc w:val="center"/>
              <w:rPr>
                <w:rFonts w:ascii="仿宋" w:eastAsia="仿宋" w:hAnsi="仿宋" w:cs="仿宋"/>
              </w:rPr>
            </w:pPr>
            <w:r>
              <w:rPr>
                <w:rFonts w:ascii="仿宋" w:eastAsia="仿宋" w:hAnsi="仿宋" w:cs="仿宋" w:hint="eastAsia"/>
              </w:rPr>
              <w:t>科目编码</w:t>
            </w:r>
          </w:p>
        </w:tc>
        <w:tc>
          <w:tcPr>
            <w:tcW w:w="3223"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1920" w:type="dxa"/>
            <w:vMerge/>
            <w:tcBorders>
              <w:left w:val="single" w:sz="4" w:space="0" w:color="000000"/>
              <w:bottom w:val="single" w:sz="4" w:space="0" w:color="000000"/>
            </w:tcBorders>
          </w:tcPr>
          <w:p w:rsidR="00FC1A0C" w:rsidRDefault="00FC1A0C">
            <w:pPr>
              <w:rPr>
                <w:rFonts w:ascii="仿宋" w:eastAsia="仿宋" w:hAnsi="仿宋" w:cs="仿宋"/>
              </w:rPr>
            </w:pPr>
          </w:p>
        </w:tc>
        <w:tc>
          <w:tcPr>
            <w:tcW w:w="1714" w:type="dxa"/>
            <w:vMerge/>
            <w:tcBorders>
              <w:left w:val="single" w:sz="4" w:space="0" w:color="000000"/>
              <w:bottom w:val="single" w:sz="4" w:space="0" w:color="000000"/>
            </w:tcBorders>
          </w:tcPr>
          <w:p w:rsidR="00FC1A0C" w:rsidRDefault="00FC1A0C">
            <w:pPr>
              <w:rPr>
                <w:rFonts w:ascii="仿宋" w:eastAsia="仿宋" w:hAnsi="仿宋" w:cs="仿宋"/>
              </w:rPr>
            </w:pPr>
          </w:p>
        </w:tc>
        <w:tc>
          <w:tcPr>
            <w:tcW w:w="1749" w:type="dxa"/>
            <w:vMerge/>
            <w:tcBorders>
              <w:left w:val="single" w:sz="4" w:space="0" w:color="000000"/>
              <w:bottom w:val="single" w:sz="4" w:space="0" w:color="000000"/>
            </w:tcBorders>
          </w:tcPr>
          <w:p w:rsidR="00FC1A0C" w:rsidRDefault="00FC1A0C">
            <w:pPr>
              <w:rPr>
                <w:rFonts w:ascii="仿宋" w:eastAsia="仿宋" w:hAnsi="仿宋" w:cs="仿宋"/>
              </w:rPr>
            </w:pPr>
          </w:p>
        </w:tc>
        <w:tc>
          <w:tcPr>
            <w:tcW w:w="1868" w:type="dxa"/>
            <w:vMerge/>
            <w:tcBorders>
              <w:left w:val="single" w:sz="4" w:space="0" w:color="000000"/>
              <w:bottom w:val="single" w:sz="4" w:space="0" w:color="000000"/>
            </w:tcBorders>
          </w:tcPr>
          <w:p w:rsidR="00FC1A0C" w:rsidRDefault="00FC1A0C">
            <w:pPr>
              <w:rPr>
                <w:rFonts w:ascii="仿宋" w:eastAsia="仿宋" w:hAnsi="仿宋" w:cs="仿宋"/>
              </w:rPr>
            </w:pPr>
          </w:p>
        </w:tc>
        <w:tc>
          <w:tcPr>
            <w:tcW w:w="1680" w:type="dxa"/>
            <w:vMerge/>
            <w:tcBorders>
              <w:left w:val="single" w:sz="4" w:space="0" w:color="000000"/>
              <w:bottom w:val="single" w:sz="4" w:space="0" w:color="000000"/>
            </w:tcBorders>
          </w:tcPr>
          <w:p w:rsidR="00FC1A0C" w:rsidRDefault="00FC1A0C">
            <w:pPr>
              <w:rPr>
                <w:rFonts w:ascii="仿宋" w:eastAsia="仿宋" w:hAnsi="仿宋" w:cs="仿宋"/>
              </w:rPr>
            </w:pPr>
          </w:p>
        </w:tc>
        <w:tc>
          <w:tcPr>
            <w:tcW w:w="1637" w:type="dxa"/>
            <w:vMerge/>
            <w:tcBorders>
              <w:left w:val="single" w:sz="4" w:space="0" w:color="000000"/>
              <w:bottom w:val="single" w:sz="4" w:space="0" w:color="000000"/>
              <w:right w:val="single" w:sz="4" w:space="0" w:color="000000"/>
            </w:tcBorders>
          </w:tcPr>
          <w:p w:rsidR="00FC1A0C" w:rsidRDefault="00FC1A0C">
            <w:pPr>
              <w:rPr>
                <w:rFonts w:ascii="仿宋" w:eastAsia="仿宋" w:hAnsi="仿宋" w:cs="仿宋"/>
              </w:rPr>
            </w:pPr>
          </w:p>
        </w:tc>
      </w:tr>
      <w:tr w:rsidR="00FC1A0C">
        <w:trPr>
          <w:trHeight w:hRule="exact" w:val="403"/>
        </w:trPr>
        <w:tc>
          <w:tcPr>
            <w:tcW w:w="4779"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2,161.16</w:t>
            </w:r>
          </w:p>
        </w:tc>
        <w:tc>
          <w:tcPr>
            <w:tcW w:w="1714"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2,040.41</w:t>
            </w:r>
          </w:p>
        </w:tc>
        <w:tc>
          <w:tcPr>
            <w:tcW w:w="1749"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120.75</w:t>
            </w:r>
          </w:p>
        </w:tc>
        <w:tc>
          <w:tcPr>
            <w:tcW w:w="1868" w:type="dxa"/>
            <w:tcBorders>
              <w:left w:val="single" w:sz="4" w:space="0" w:color="000000"/>
              <w:bottom w:val="single" w:sz="4" w:space="0" w:color="000000"/>
            </w:tcBorders>
            <w:vAlign w:val="center"/>
          </w:tcPr>
          <w:p w:rsidR="00FC1A0C" w:rsidRDefault="00FC1A0C">
            <w:pPr>
              <w:jc w:val="right"/>
              <w:rPr>
                <w:rFonts w:ascii="仿宋" w:eastAsia="仿宋" w:hAnsi="仿宋" w:cs="仿宋"/>
              </w:rPr>
            </w:pPr>
          </w:p>
        </w:tc>
        <w:tc>
          <w:tcPr>
            <w:tcW w:w="1680" w:type="dxa"/>
            <w:tcBorders>
              <w:left w:val="single" w:sz="4" w:space="0" w:color="000000"/>
              <w:bottom w:val="single" w:sz="4" w:space="0" w:color="000000"/>
            </w:tcBorders>
            <w:vAlign w:val="center"/>
          </w:tcPr>
          <w:p w:rsidR="00FC1A0C" w:rsidRDefault="00FC1A0C">
            <w:pPr>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FC1A0C" w:rsidRDefault="00FC1A0C">
            <w:pPr>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1,569.99</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1,449.24</w:t>
            </w:r>
          </w:p>
        </w:tc>
        <w:tc>
          <w:tcPr>
            <w:tcW w:w="1749"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120.75</w:t>
            </w: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20503</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职业教育</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1,569.99</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1,449.24</w:t>
            </w:r>
          </w:p>
        </w:tc>
        <w:tc>
          <w:tcPr>
            <w:tcW w:w="1749"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120.75</w:t>
            </w: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2050302</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中等职业教育</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173.03</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52.28</w:t>
            </w:r>
          </w:p>
        </w:tc>
        <w:tc>
          <w:tcPr>
            <w:tcW w:w="1749"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120.75</w:t>
            </w: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2050305</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高等职业教育</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1,396.96</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1,396.96</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152.82</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152.82</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152.82</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152.82</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101.85</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101.85</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50.97</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50.97</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438.35</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438.35</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438.35</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438.35</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124.81</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124.81</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r w:rsidR="00FC1A0C">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313.54</w:t>
            </w:r>
          </w:p>
        </w:tc>
        <w:tc>
          <w:tcPr>
            <w:tcW w:w="1714"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spacing w:before="30"/>
              <w:ind w:left="107"/>
              <w:jc w:val="right"/>
              <w:rPr>
                <w:rFonts w:ascii="仿宋" w:eastAsia="仿宋" w:hAnsi="仿宋" w:cs="仿宋"/>
              </w:rPr>
            </w:pPr>
            <w:r>
              <w:rPr>
                <w:rFonts w:ascii="仿宋" w:eastAsia="仿宋" w:hAnsi="仿宋" w:cs="仿宋" w:hint="eastAsia"/>
              </w:rPr>
              <w:t>313.54</w:t>
            </w:r>
          </w:p>
        </w:tc>
        <w:tc>
          <w:tcPr>
            <w:tcW w:w="1749"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FC1A0C" w:rsidRDefault="00FC1A0C">
            <w:pPr>
              <w:pStyle w:val="TableParagraph"/>
              <w:spacing w:before="30"/>
              <w:ind w:left="107"/>
              <w:jc w:val="right"/>
              <w:rPr>
                <w:rFonts w:ascii="仿宋" w:eastAsia="仿宋" w:hAnsi="仿宋" w:cs="仿宋"/>
              </w:rPr>
            </w:pPr>
          </w:p>
        </w:tc>
      </w:tr>
    </w:tbl>
    <w:p w:rsidR="00FC1A0C" w:rsidRDefault="00BA5707">
      <w:pPr>
        <w:spacing w:before="59"/>
        <w:ind w:left="57"/>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lang w:val="en-US"/>
        </w:rPr>
        <w:t>1.</w:t>
      </w:r>
      <w:r>
        <w:rPr>
          <w:rFonts w:ascii="仿宋" w:eastAsia="仿宋" w:hAnsi="仿宋" w:cs="仿宋" w:hint="eastAsia"/>
          <w:b/>
          <w:bCs/>
        </w:rPr>
        <w:t>本表金额转换为万元时，因四舍五入可能存在尾差。</w:t>
      </w:r>
    </w:p>
    <w:p w:rsidR="00FC1A0C" w:rsidRDefault="00FC1A0C">
      <w:pPr>
        <w:spacing w:before="59"/>
        <w:ind w:left="57"/>
        <w:rPr>
          <w:rFonts w:ascii="仿宋" w:eastAsia="仿宋" w:hAnsi="仿宋" w:cs="仿宋"/>
          <w:b/>
          <w:bCs/>
        </w:rPr>
        <w:sectPr w:rsidR="00FC1A0C">
          <w:footerReference w:type="default" r:id="rId19"/>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tblPr>
      <w:tblGrid>
        <w:gridCol w:w="3669"/>
        <w:gridCol w:w="2091"/>
        <w:gridCol w:w="847"/>
        <w:gridCol w:w="1913"/>
        <w:gridCol w:w="754"/>
        <w:gridCol w:w="1800"/>
        <w:gridCol w:w="1275"/>
        <w:gridCol w:w="320"/>
        <w:gridCol w:w="1474"/>
        <w:gridCol w:w="1646"/>
      </w:tblGrid>
      <w:tr w:rsidR="00FC1A0C">
        <w:trPr>
          <w:trHeight w:val="319"/>
        </w:trPr>
        <w:tc>
          <w:tcPr>
            <w:tcW w:w="15789" w:type="dxa"/>
            <w:gridSpan w:val="10"/>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财政拨款收入支出决算总表</w:t>
            </w:r>
          </w:p>
        </w:tc>
      </w:tr>
      <w:tr w:rsidR="00FC1A0C">
        <w:trPr>
          <w:trHeight w:val="319"/>
        </w:trPr>
        <w:tc>
          <w:tcPr>
            <w:tcW w:w="5760" w:type="dxa"/>
            <w:gridSpan w:val="2"/>
          </w:tcPr>
          <w:p w:rsidR="00FC1A0C" w:rsidRDefault="00FC1A0C">
            <w:pPr>
              <w:pStyle w:val="TableParagraph"/>
              <w:rPr>
                <w:rFonts w:ascii="仿宋" w:eastAsia="仿宋" w:hAnsi="仿宋" w:cs="仿宋"/>
                <w:sz w:val="20"/>
              </w:rPr>
            </w:pPr>
          </w:p>
        </w:tc>
        <w:tc>
          <w:tcPr>
            <w:tcW w:w="847" w:type="dxa"/>
          </w:tcPr>
          <w:p w:rsidR="00FC1A0C" w:rsidRDefault="00FC1A0C">
            <w:pPr>
              <w:pStyle w:val="TableParagraph"/>
              <w:rPr>
                <w:rFonts w:ascii="仿宋" w:eastAsia="仿宋" w:hAnsi="仿宋" w:cs="仿宋"/>
                <w:sz w:val="20"/>
              </w:rPr>
            </w:pPr>
          </w:p>
        </w:tc>
        <w:tc>
          <w:tcPr>
            <w:tcW w:w="1913" w:type="dxa"/>
          </w:tcPr>
          <w:p w:rsidR="00FC1A0C" w:rsidRDefault="00FC1A0C">
            <w:pPr>
              <w:pStyle w:val="TableParagraph"/>
              <w:rPr>
                <w:rFonts w:ascii="仿宋" w:eastAsia="仿宋" w:hAnsi="仿宋" w:cs="仿宋"/>
                <w:sz w:val="20"/>
              </w:rPr>
            </w:pPr>
          </w:p>
        </w:tc>
        <w:tc>
          <w:tcPr>
            <w:tcW w:w="2554" w:type="dxa"/>
            <w:gridSpan w:val="2"/>
          </w:tcPr>
          <w:p w:rsidR="00FC1A0C" w:rsidRDefault="00FC1A0C">
            <w:pPr>
              <w:pStyle w:val="TableParagraph"/>
              <w:rPr>
                <w:rFonts w:ascii="仿宋" w:eastAsia="仿宋" w:hAnsi="仿宋" w:cs="仿宋"/>
                <w:sz w:val="20"/>
              </w:rPr>
            </w:pPr>
          </w:p>
        </w:tc>
        <w:tc>
          <w:tcPr>
            <w:tcW w:w="1275" w:type="dxa"/>
          </w:tcPr>
          <w:p w:rsidR="00FC1A0C" w:rsidRDefault="00FC1A0C">
            <w:pPr>
              <w:pStyle w:val="TableParagraph"/>
              <w:rPr>
                <w:rFonts w:ascii="仿宋" w:eastAsia="仿宋" w:hAnsi="仿宋" w:cs="仿宋"/>
                <w:sz w:val="20"/>
              </w:rPr>
            </w:pPr>
          </w:p>
        </w:tc>
        <w:tc>
          <w:tcPr>
            <w:tcW w:w="3440" w:type="dxa"/>
            <w:gridSpan w:val="3"/>
            <w:vAlign w:val="center"/>
          </w:tcPr>
          <w:p w:rsidR="00FC1A0C" w:rsidRDefault="00BA5707">
            <w:pPr>
              <w:pStyle w:val="TableParagraph"/>
              <w:jc w:val="right"/>
              <w:rPr>
                <w:rFonts w:ascii="仿宋" w:eastAsia="仿宋" w:hAnsi="仿宋" w:cs="仿宋"/>
              </w:rPr>
            </w:pPr>
            <w:r>
              <w:rPr>
                <w:rFonts w:ascii="仿宋" w:eastAsia="仿宋" w:hAnsi="仿宋" w:cs="仿宋" w:hint="eastAsia"/>
              </w:rPr>
              <w:t>公开04表</w:t>
            </w:r>
          </w:p>
        </w:tc>
      </w:tr>
      <w:tr w:rsidR="00FC1A0C">
        <w:trPr>
          <w:trHeight w:val="319"/>
        </w:trPr>
        <w:tc>
          <w:tcPr>
            <w:tcW w:w="12349" w:type="dxa"/>
            <w:gridSpan w:val="7"/>
          </w:tcPr>
          <w:p w:rsidR="00FC1A0C" w:rsidRDefault="00BA570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3440" w:type="dxa"/>
            <w:gridSpan w:val="3"/>
            <w:vAlign w:val="center"/>
          </w:tcPr>
          <w:p w:rsidR="00FC1A0C" w:rsidRDefault="00BA5707">
            <w:pPr>
              <w:pStyle w:val="TableParagraph"/>
              <w:jc w:val="right"/>
              <w:rPr>
                <w:rFonts w:ascii="仿宋" w:eastAsia="仿宋" w:hAnsi="仿宋" w:cs="仿宋"/>
              </w:rPr>
            </w:pPr>
            <w:r>
              <w:rPr>
                <w:rFonts w:ascii="仿宋" w:eastAsia="仿宋" w:hAnsi="仿宋" w:cs="仿宋" w:hint="eastAsia"/>
              </w:rPr>
              <w:t>金额单位：万元</w:t>
            </w:r>
          </w:p>
        </w:tc>
      </w:tr>
      <w:tr w:rsidR="00FC1A0C">
        <w:trPr>
          <w:trHeight w:val="319"/>
        </w:trPr>
        <w:tc>
          <w:tcPr>
            <w:tcW w:w="5760" w:type="dxa"/>
            <w:gridSpan w:val="2"/>
            <w:tcBorders>
              <w:top w:val="single" w:sz="4" w:space="0" w:color="000000"/>
              <w:left w:val="single" w:sz="4" w:space="0" w:color="000000"/>
              <w:bottom w:val="single" w:sz="4" w:space="0" w:color="000000"/>
            </w:tcBorders>
          </w:tcPr>
          <w:p w:rsidR="00FC1A0C" w:rsidRDefault="00BA5707">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10029" w:type="dxa"/>
            <w:gridSpan w:val="8"/>
            <w:tcBorders>
              <w:top w:val="single" w:sz="4" w:space="0" w:color="000000"/>
              <w:left w:val="single" w:sz="4" w:space="0" w:color="000000"/>
              <w:bottom w:val="single" w:sz="4" w:space="0" w:color="000000"/>
              <w:right w:val="single" w:sz="4" w:space="0" w:color="000000"/>
            </w:tcBorders>
          </w:tcPr>
          <w:p w:rsidR="00FC1A0C" w:rsidRDefault="00BA5707">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FC1A0C">
        <w:trPr>
          <w:trHeight w:val="159"/>
        </w:trPr>
        <w:tc>
          <w:tcPr>
            <w:tcW w:w="3669" w:type="dxa"/>
            <w:vMerge w:val="restart"/>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091" w:type="dxa"/>
            <w:vMerge w:val="restart"/>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决算数</w:t>
            </w:r>
          </w:p>
        </w:tc>
        <w:tc>
          <w:tcPr>
            <w:tcW w:w="3514" w:type="dxa"/>
            <w:gridSpan w:val="3"/>
            <w:vMerge w:val="restart"/>
            <w:tcBorders>
              <w:left w:val="single" w:sz="4" w:space="0" w:color="000000"/>
              <w:bottom w:val="single" w:sz="4" w:space="0" w:color="000000"/>
            </w:tcBorders>
            <w:vAlign w:val="center"/>
          </w:tcPr>
          <w:p w:rsidR="00FC1A0C" w:rsidRDefault="00BA5707">
            <w:pPr>
              <w:jc w:val="center"/>
              <w:rPr>
                <w:rFonts w:ascii="仿宋" w:eastAsia="仿宋" w:hAnsi="仿宋" w:cs="仿宋"/>
              </w:rPr>
            </w:pPr>
            <w:r>
              <w:rPr>
                <w:rFonts w:ascii="仿宋" w:eastAsia="仿宋" w:hAnsi="仿宋" w:cs="仿宋" w:hint="eastAsia"/>
              </w:rPr>
              <w:t>按功能分类</w:t>
            </w:r>
          </w:p>
        </w:tc>
        <w:tc>
          <w:tcPr>
            <w:tcW w:w="6515" w:type="dxa"/>
            <w:gridSpan w:val="5"/>
            <w:tcBorders>
              <w:left w:val="single" w:sz="4" w:space="0" w:color="000000"/>
              <w:bottom w:val="single" w:sz="4" w:space="0" w:color="000000"/>
              <w:right w:val="single" w:sz="4" w:space="0" w:color="000000"/>
            </w:tcBorders>
            <w:vAlign w:val="center"/>
          </w:tcPr>
          <w:p w:rsidR="00FC1A0C" w:rsidRDefault="00BA5707">
            <w:pPr>
              <w:jc w:val="center"/>
              <w:rPr>
                <w:rFonts w:ascii="仿宋" w:eastAsia="仿宋" w:hAnsi="仿宋" w:cs="仿宋"/>
              </w:rPr>
            </w:pPr>
            <w:r>
              <w:rPr>
                <w:rFonts w:ascii="仿宋" w:eastAsia="仿宋" w:hAnsi="仿宋" w:cs="仿宋" w:hint="eastAsia"/>
              </w:rPr>
              <w:t>决算数</w:t>
            </w:r>
          </w:p>
        </w:tc>
      </w:tr>
      <w:tr w:rsidR="00FC1A0C">
        <w:trPr>
          <w:trHeight w:val="635"/>
        </w:trPr>
        <w:tc>
          <w:tcPr>
            <w:tcW w:w="3669" w:type="dxa"/>
            <w:vMerge/>
            <w:tcBorders>
              <w:left w:val="single" w:sz="4" w:space="0" w:color="000000"/>
              <w:bottom w:val="single" w:sz="4" w:space="0" w:color="000000"/>
            </w:tcBorders>
          </w:tcPr>
          <w:p w:rsidR="00FC1A0C" w:rsidRDefault="00FC1A0C">
            <w:pPr>
              <w:pStyle w:val="TableParagraph"/>
              <w:rPr>
                <w:rFonts w:ascii="仿宋" w:eastAsia="仿宋" w:hAnsi="仿宋" w:cs="仿宋"/>
              </w:rPr>
            </w:pPr>
          </w:p>
        </w:tc>
        <w:tc>
          <w:tcPr>
            <w:tcW w:w="2091" w:type="dxa"/>
            <w:vMerge/>
            <w:tcBorders>
              <w:left w:val="single" w:sz="4" w:space="0" w:color="000000"/>
              <w:bottom w:val="single" w:sz="4" w:space="0" w:color="000000"/>
            </w:tcBorders>
          </w:tcPr>
          <w:p w:rsidR="00FC1A0C" w:rsidRDefault="00FC1A0C">
            <w:pPr>
              <w:pStyle w:val="TableParagraph"/>
              <w:rPr>
                <w:rFonts w:ascii="仿宋" w:eastAsia="仿宋" w:hAnsi="仿宋" w:cs="仿宋"/>
              </w:rPr>
            </w:pPr>
          </w:p>
        </w:tc>
        <w:tc>
          <w:tcPr>
            <w:tcW w:w="3514" w:type="dxa"/>
            <w:gridSpan w:val="3"/>
            <w:vMerge/>
            <w:tcBorders>
              <w:left w:val="single" w:sz="4" w:space="0" w:color="000000"/>
              <w:bottom w:val="single" w:sz="4" w:space="0" w:color="000000"/>
            </w:tcBorders>
          </w:tcPr>
          <w:p w:rsidR="00FC1A0C" w:rsidRDefault="00FC1A0C">
            <w:pPr>
              <w:pStyle w:val="TableParagraph"/>
              <w:rPr>
                <w:rFonts w:ascii="仿宋" w:eastAsia="仿宋" w:hAnsi="仿宋" w:cs="仿宋"/>
              </w:rPr>
            </w:pPr>
          </w:p>
        </w:tc>
        <w:tc>
          <w:tcPr>
            <w:tcW w:w="1800"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小计</w:t>
            </w:r>
          </w:p>
        </w:tc>
        <w:tc>
          <w:tcPr>
            <w:tcW w:w="1595"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一般公共预算财政拨款</w:t>
            </w:r>
          </w:p>
        </w:tc>
        <w:tc>
          <w:tcPr>
            <w:tcW w:w="1474"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政府性基金预算财政拨款</w:t>
            </w:r>
          </w:p>
        </w:tc>
        <w:tc>
          <w:tcPr>
            <w:tcW w:w="1646" w:type="dxa"/>
            <w:tcBorders>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国有资本经营预算财政拨款</w:t>
            </w: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一、一般公共预算财政拨款收入</w:t>
            </w: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1,652.90</w:t>
            </w: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一、一般公共服务支出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二、政府性基金预算财政拨款收入</w:t>
            </w: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二、外交支出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三、国有资本经营预算财政拨款收入</w:t>
            </w: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三、国防支出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四、公共安全支出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五、教育支出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1,353.94</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1,353.94</w:t>
            </w: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六、科学技术支出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七、文化旅游体育与传媒支出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八、社会保障和就业支出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九、卫生健康支出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十、节能环保支出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十一、城乡社区支出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十二、农林水支出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十三、交通运输支出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十四、资源勘探工业信息等支出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十五、商业服务业等支出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十六、金融支出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十七、援助其他地区支出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十八、自然资源海洋气象等支出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十九、住房保障支出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二十、粮油物资储备支出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二十一、国有资本经营预算支出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二十二、灾害防治及应急管理支出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二十三、其他支出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二十四、债务还本支出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二十五、债务付息支出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21"/>
        </w:trPr>
        <w:tc>
          <w:tcPr>
            <w:tcW w:w="3669"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rPr>
                <w:rFonts w:ascii="仿宋" w:eastAsia="仿宋" w:hAnsi="仿宋" w:cs="仿宋"/>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二十六、抗疫特别国债安排的支出</w:t>
            </w:r>
          </w:p>
        </w:tc>
        <w:tc>
          <w:tcPr>
            <w:tcW w:w="180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hRule="exact" w:val="567"/>
        </w:trPr>
        <w:tc>
          <w:tcPr>
            <w:tcW w:w="3669" w:type="dxa"/>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本年收入合计</w:t>
            </w:r>
          </w:p>
        </w:tc>
        <w:tc>
          <w:tcPr>
            <w:tcW w:w="2091" w:type="dxa"/>
            <w:tcBorders>
              <w:top w:val="single" w:sz="4" w:space="0" w:color="000000"/>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1,652.90</w:t>
            </w:r>
          </w:p>
        </w:tc>
        <w:tc>
          <w:tcPr>
            <w:tcW w:w="3514" w:type="dxa"/>
            <w:gridSpan w:val="3"/>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本年支出合计</w:t>
            </w:r>
          </w:p>
        </w:tc>
        <w:tc>
          <w:tcPr>
            <w:tcW w:w="1800" w:type="dxa"/>
            <w:tcBorders>
              <w:top w:val="single" w:sz="4" w:space="0" w:color="000000"/>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1,629.15</w:t>
            </w:r>
          </w:p>
        </w:tc>
        <w:tc>
          <w:tcPr>
            <w:tcW w:w="1595" w:type="dxa"/>
            <w:gridSpan w:val="2"/>
            <w:tcBorders>
              <w:top w:val="single" w:sz="4" w:space="0" w:color="000000"/>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1,629.15</w:t>
            </w:r>
          </w:p>
        </w:tc>
        <w:tc>
          <w:tcPr>
            <w:tcW w:w="1474" w:type="dxa"/>
            <w:tcBorders>
              <w:top w:val="single" w:sz="4" w:space="0" w:color="000000"/>
              <w:left w:val="single" w:sz="4" w:space="0" w:color="000000"/>
              <w:bottom w:val="single" w:sz="4" w:space="0" w:color="000000"/>
            </w:tcBorders>
            <w:vAlign w:val="center"/>
          </w:tcPr>
          <w:p w:rsidR="00FC1A0C" w:rsidRDefault="00FC1A0C">
            <w:pPr>
              <w:jc w:val="right"/>
              <w:rPr>
                <w:rFonts w:ascii="仿宋" w:eastAsia="仿宋" w:hAnsi="仿宋" w:cs="仿宋"/>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FC1A0C" w:rsidRDefault="00FC1A0C">
            <w:pPr>
              <w:jc w:val="right"/>
              <w:rPr>
                <w:rFonts w:ascii="仿宋" w:eastAsia="仿宋" w:hAnsi="仿宋" w:cs="仿宋"/>
              </w:rPr>
            </w:pPr>
          </w:p>
        </w:tc>
      </w:tr>
      <w:tr w:rsidR="00FC1A0C">
        <w:trPr>
          <w:trHeight w:val="318"/>
        </w:trPr>
        <w:tc>
          <w:tcPr>
            <w:tcW w:w="3669"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年初财政拨款结转和结余</w:t>
            </w:r>
          </w:p>
        </w:tc>
        <w:tc>
          <w:tcPr>
            <w:tcW w:w="2091"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16.85</w:t>
            </w:r>
          </w:p>
        </w:tc>
        <w:tc>
          <w:tcPr>
            <w:tcW w:w="3514" w:type="dxa"/>
            <w:gridSpan w:val="3"/>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年末财政拨款结转和结余</w:t>
            </w:r>
          </w:p>
        </w:tc>
        <w:tc>
          <w:tcPr>
            <w:tcW w:w="1800"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40.59</w:t>
            </w:r>
          </w:p>
        </w:tc>
        <w:tc>
          <w:tcPr>
            <w:tcW w:w="1595" w:type="dxa"/>
            <w:gridSpan w:val="2"/>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40.59</w:t>
            </w:r>
          </w:p>
        </w:tc>
        <w:tc>
          <w:tcPr>
            <w:tcW w:w="1474"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18"/>
        </w:trPr>
        <w:tc>
          <w:tcPr>
            <w:tcW w:w="3669"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一、一般公共预算财政拨款</w:t>
            </w:r>
          </w:p>
        </w:tc>
        <w:tc>
          <w:tcPr>
            <w:tcW w:w="2091"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16.85</w:t>
            </w:r>
          </w:p>
        </w:tc>
        <w:tc>
          <w:tcPr>
            <w:tcW w:w="3514" w:type="dxa"/>
            <w:gridSpan w:val="3"/>
            <w:tcBorders>
              <w:left w:val="single" w:sz="4" w:space="0" w:color="000000"/>
              <w:bottom w:val="single" w:sz="4" w:space="0" w:color="000000"/>
            </w:tcBorders>
            <w:vAlign w:val="center"/>
          </w:tcPr>
          <w:p w:rsidR="00FC1A0C" w:rsidRDefault="00FC1A0C">
            <w:pPr>
              <w:pStyle w:val="TableParagraph"/>
              <w:rPr>
                <w:rFonts w:ascii="仿宋" w:eastAsia="仿宋" w:hAnsi="仿宋" w:cs="仿宋"/>
              </w:rPr>
            </w:pPr>
          </w:p>
        </w:tc>
        <w:tc>
          <w:tcPr>
            <w:tcW w:w="1800"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18"/>
        </w:trPr>
        <w:tc>
          <w:tcPr>
            <w:tcW w:w="3669"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二、政府性基金预算财政拨款</w:t>
            </w:r>
          </w:p>
        </w:tc>
        <w:tc>
          <w:tcPr>
            <w:tcW w:w="2091"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left w:val="single" w:sz="4" w:space="0" w:color="000000"/>
              <w:bottom w:val="single" w:sz="4" w:space="0" w:color="000000"/>
            </w:tcBorders>
            <w:vAlign w:val="center"/>
          </w:tcPr>
          <w:p w:rsidR="00FC1A0C" w:rsidRDefault="00FC1A0C">
            <w:pPr>
              <w:pStyle w:val="TableParagraph"/>
              <w:rPr>
                <w:rFonts w:ascii="仿宋" w:eastAsia="仿宋" w:hAnsi="仿宋" w:cs="仿宋"/>
              </w:rPr>
            </w:pPr>
          </w:p>
        </w:tc>
        <w:tc>
          <w:tcPr>
            <w:tcW w:w="1800"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trHeight w:val="318"/>
        </w:trPr>
        <w:tc>
          <w:tcPr>
            <w:tcW w:w="3669"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三、国有资本经营预算财政拨款</w:t>
            </w:r>
          </w:p>
        </w:tc>
        <w:tc>
          <w:tcPr>
            <w:tcW w:w="2091"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3514" w:type="dxa"/>
            <w:gridSpan w:val="3"/>
            <w:tcBorders>
              <w:left w:val="single" w:sz="4" w:space="0" w:color="000000"/>
              <w:bottom w:val="single" w:sz="4" w:space="0" w:color="000000"/>
            </w:tcBorders>
            <w:vAlign w:val="center"/>
          </w:tcPr>
          <w:p w:rsidR="00FC1A0C" w:rsidRDefault="00FC1A0C">
            <w:pPr>
              <w:pStyle w:val="TableParagraph"/>
              <w:rPr>
                <w:rFonts w:ascii="仿宋" w:eastAsia="仿宋" w:hAnsi="仿宋" w:cs="仿宋"/>
              </w:rPr>
            </w:pPr>
          </w:p>
        </w:tc>
        <w:tc>
          <w:tcPr>
            <w:tcW w:w="1800"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595" w:type="dxa"/>
            <w:gridSpan w:val="2"/>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474"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hRule="exact" w:val="567"/>
        </w:trPr>
        <w:tc>
          <w:tcPr>
            <w:tcW w:w="3669"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总计</w:t>
            </w:r>
          </w:p>
        </w:tc>
        <w:tc>
          <w:tcPr>
            <w:tcW w:w="2091"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1,669.75</w:t>
            </w:r>
          </w:p>
        </w:tc>
        <w:tc>
          <w:tcPr>
            <w:tcW w:w="3514" w:type="dxa"/>
            <w:gridSpan w:val="3"/>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总计</w:t>
            </w:r>
          </w:p>
        </w:tc>
        <w:tc>
          <w:tcPr>
            <w:tcW w:w="1800" w:type="dxa"/>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1,669.75</w:t>
            </w:r>
          </w:p>
        </w:tc>
        <w:tc>
          <w:tcPr>
            <w:tcW w:w="1595" w:type="dxa"/>
            <w:gridSpan w:val="2"/>
            <w:tcBorders>
              <w:left w:val="single" w:sz="4" w:space="0" w:color="000000"/>
              <w:bottom w:val="single" w:sz="4" w:space="0" w:color="000000"/>
            </w:tcBorders>
            <w:vAlign w:val="center"/>
          </w:tcPr>
          <w:p w:rsidR="00FC1A0C" w:rsidRDefault="00BA5707">
            <w:pPr>
              <w:jc w:val="right"/>
              <w:rPr>
                <w:rFonts w:ascii="仿宋" w:eastAsia="仿宋" w:hAnsi="仿宋" w:cs="仿宋"/>
              </w:rPr>
            </w:pPr>
            <w:r>
              <w:rPr>
                <w:rFonts w:ascii="仿宋" w:eastAsia="仿宋" w:hAnsi="仿宋" w:cs="仿宋" w:hint="eastAsia"/>
              </w:rPr>
              <w:t>1,669.75</w:t>
            </w:r>
          </w:p>
        </w:tc>
        <w:tc>
          <w:tcPr>
            <w:tcW w:w="1474" w:type="dxa"/>
            <w:tcBorders>
              <w:left w:val="single" w:sz="4" w:space="0" w:color="000000"/>
              <w:bottom w:val="single" w:sz="4" w:space="0" w:color="000000"/>
            </w:tcBorders>
            <w:vAlign w:val="center"/>
          </w:tcPr>
          <w:p w:rsidR="00FC1A0C" w:rsidRDefault="00FC1A0C">
            <w:pPr>
              <w:jc w:val="right"/>
              <w:rPr>
                <w:rFonts w:ascii="仿宋" w:eastAsia="仿宋" w:hAnsi="仿宋" w:cs="仿宋"/>
              </w:rPr>
            </w:pPr>
          </w:p>
        </w:tc>
        <w:tc>
          <w:tcPr>
            <w:tcW w:w="1646" w:type="dxa"/>
            <w:tcBorders>
              <w:left w:val="single" w:sz="4" w:space="0" w:color="000000"/>
              <w:bottom w:val="single" w:sz="4" w:space="0" w:color="000000"/>
              <w:right w:val="single" w:sz="4" w:space="0" w:color="000000"/>
            </w:tcBorders>
            <w:vAlign w:val="center"/>
          </w:tcPr>
          <w:p w:rsidR="00FC1A0C" w:rsidRDefault="00FC1A0C">
            <w:pPr>
              <w:jc w:val="right"/>
              <w:rPr>
                <w:rFonts w:ascii="仿宋" w:eastAsia="仿宋" w:hAnsi="仿宋" w:cs="仿宋"/>
              </w:rPr>
            </w:pPr>
          </w:p>
        </w:tc>
      </w:tr>
    </w:tbl>
    <w:p w:rsidR="00FC1A0C" w:rsidRDefault="00BA5707">
      <w:pPr>
        <w:rPr>
          <w:rFonts w:ascii="仿宋" w:eastAsia="仿宋" w:hAnsi="仿宋" w:cs="仿宋"/>
          <w:b/>
          <w:bCs/>
        </w:rPr>
      </w:pPr>
      <w:r>
        <w:rPr>
          <w:rFonts w:ascii="仿宋" w:eastAsia="仿宋" w:hAnsi="仿宋" w:cs="仿宋" w:hint="eastAsia"/>
          <w:b/>
          <w:bCs/>
          <w:lang w:val="en-US"/>
        </w:rPr>
        <w:t>注：1.</w:t>
      </w:r>
      <w:r>
        <w:rPr>
          <w:rFonts w:ascii="仿宋" w:eastAsia="仿宋" w:hAnsi="仿宋" w:cs="仿宋" w:hint="eastAsia"/>
          <w:b/>
          <w:bCs/>
        </w:rPr>
        <w:t>本表金额转换为万元时，因四舍五入可能存在尾差。</w:t>
      </w:r>
    </w:p>
    <w:p w:rsidR="00FC1A0C" w:rsidRDefault="00FC1A0C">
      <w:pPr>
        <w:rPr>
          <w:rFonts w:ascii="仿宋" w:eastAsia="仿宋" w:hAnsi="仿宋" w:cs="仿宋"/>
          <w:b/>
          <w:bCs/>
        </w:rPr>
        <w:sectPr w:rsidR="00FC1A0C">
          <w:footerReference w:type="default" r:id="rId20"/>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2045"/>
        <w:gridCol w:w="4137"/>
        <w:gridCol w:w="3171"/>
        <w:gridCol w:w="2778"/>
        <w:gridCol w:w="3085"/>
      </w:tblGrid>
      <w:tr w:rsidR="00FC1A0C">
        <w:trPr>
          <w:trHeight w:val="321"/>
        </w:trPr>
        <w:tc>
          <w:tcPr>
            <w:tcW w:w="15216" w:type="dxa"/>
            <w:gridSpan w:val="5"/>
            <w:vAlign w:val="center"/>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财政拨款支出决算表（功能科目）</w:t>
            </w:r>
          </w:p>
        </w:tc>
      </w:tr>
      <w:tr w:rsidR="00FC1A0C">
        <w:trPr>
          <w:trHeight w:val="321"/>
        </w:trPr>
        <w:tc>
          <w:tcPr>
            <w:tcW w:w="6182" w:type="dxa"/>
            <w:gridSpan w:val="2"/>
          </w:tcPr>
          <w:p w:rsidR="00FC1A0C" w:rsidRDefault="00FC1A0C">
            <w:pPr>
              <w:pStyle w:val="TableParagraph"/>
              <w:rPr>
                <w:rFonts w:ascii="仿宋" w:eastAsia="仿宋" w:hAnsi="仿宋" w:cs="仿宋"/>
                <w:sz w:val="20"/>
              </w:rPr>
            </w:pPr>
          </w:p>
        </w:tc>
        <w:tc>
          <w:tcPr>
            <w:tcW w:w="3171" w:type="dxa"/>
          </w:tcPr>
          <w:p w:rsidR="00FC1A0C" w:rsidRDefault="00FC1A0C">
            <w:pPr>
              <w:pStyle w:val="TableParagraph"/>
              <w:rPr>
                <w:rFonts w:ascii="仿宋" w:eastAsia="仿宋" w:hAnsi="仿宋" w:cs="仿宋"/>
                <w:sz w:val="27"/>
              </w:rPr>
            </w:pPr>
          </w:p>
        </w:tc>
        <w:tc>
          <w:tcPr>
            <w:tcW w:w="5863" w:type="dxa"/>
            <w:gridSpan w:val="2"/>
            <w:vAlign w:val="center"/>
          </w:tcPr>
          <w:p w:rsidR="00FC1A0C" w:rsidRDefault="00BA5707">
            <w:pPr>
              <w:pStyle w:val="TableParagraph"/>
              <w:jc w:val="right"/>
              <w:rPr>
                <w:rFonts w:ascii="仿宋" w:eastAsia="仿宋" w:hAnsi="仿宋" w:cs="仿宋"/>
                <w:sz w:val="27"/>
              </w:rPr>
            </w:pPr>
            <w:r>
              <w:rPr>
                <w:rFonts w:ascii="仿宋" w:eastAsia="仿宋" w:hAnsi="仿宋" w:cs="仿宋" w:hint="eastAsia"/>
              </w:rPr>
              <w:t>公开05表</w:t>
            </w:r>
          </w:p>
        </w:tc>
      </w:tr>
      <w:tr w:rsidR="00FC1A0C">
        <w:trPr>
          <w:trHeight w:val="288"/>
        </w:trPr>
        <w:tc>
          <w:tcPr>
            <w:tcW w:w="6182" w:type="dxa"/>
            <w:gridSpan w:val="2"/>
          </w:tcPr>
          <w:p w:rsidR="00FC1A0C" w:rsidRDefault="00BA570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3171" w:type="dxa"/>
          </w:tcPr>
          <w:p w:rsidR="00FC1A0C" w:rsidRDefault="00FC1A0C">
            <w:pPr>
              <w:pStyle w:val="TableParagraph"/>
              <w:rPr>
                <w:rFonts w:ascii="仿宋" w:eastAsia="仿宋" w:hAnsi="仿宋" w:cs="仿宋"/>
                <w:sz w:val="27"/>
              </w:rPr>
            </w:pPr>
          </w:p>
        </w:tc>
        <w:tc>
          <w:tcPr>
            <w:tcW w:w="2778" w:type="dxa"/>
            <w:vAlign w:val="center"/>
          </w:tcPr>
          <w:p w:rsidR="00FC1A0C" w:rsidRDefault="00FC1A0C">
            <w:pPr>
              <w:pStyle w:val="TableParagraph"/>
              <w:jc w:val="right"/>
              <w:rPr>
                <w:rFonts w:ascii="仿宋" w:eastAsia="仿宋" w:hAnsi="仿宋" w:cs="仿宋"/>
                <w:sz w:val="27"/>
              </w:rPr>
            </w:pPr>
          </w:p>
        </w:tc>
        <w:tc>
          <w:tcPr>
            <w:tcW w:w="3085" w:type="dxa"/>
            <w:vAlign w:val="center"/>
          </w:tcPr>
          <w:p w:rsidR="00FC1A0C" w:rsidRDefault="00BA5707">
            <w:pPr>
              <w:pStyle w:val="TableParagraph"/>
              <w:jc w:val="right"/>
              <w:rPr>
                <w:rFonts w:ascii="仿宋" w:eastAsia="仿宋" w:hAnsi="仿宋" w:cs="仿宋"/>
                <w:sz w:val="27"/>
              </w:rPr>
            </w:pPr>
            <w:r>
              <w:rPr>
                <w:rFonts w:ascii="仿宋" w:eastAsia="仿宋" w:hAnsi="仿宋" w:cs="仿宋" w:hint="eastAsia"/>
              </w:rPr>
              <w:t>金额单位：万元</w:t>
            </w:r>
          </w:p>
        </w:tc>
      </w:tr>
      <w:tr w:rsidR="00FC1A0C">
        <w:trPr>
          <w:trHeight w:val="319"/>
        </w:trPr>
        <w:tc>
          <w:tcPr>
            <w:tcW w:w="6182" w:type="dxa"/>
            <w:gridSpan w:val="2"/>
            <w:tcBorders>
              <w:top w:val="single" w:sz="6" w:space="0" w:color="000000"/>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71" w:type="dxa"/>
            <w:vMerge w:val="restart"/>
            <w:tcBorders>
              <w:top w:val="single" w:sz="6" w:space="0" w:color="000000"/>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基本支出</w:t>
            </w:r>
          </w:p>
        </w:tc>
        <w:tc>
          <w:tcPr>
            <w:tcW w:w="3085" w:type="dxa"/>
            <w:vMerge w:val="restart"/>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项目支出</w:t>
            </w:r>
          </w:p>
        </w:tc>
      </w:tr>
      <w:tr w:rsidR="00FC1A0C">
        <w:trPr>
          <w:trHeight w:val="341"/>
        </w:trPr>
        <w:tc>
          <w:tcPr>
            <w:tcW w:w="2045"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功能分类科目编码</w:t>
            </w:r>
          </w:p>
        </w:tc>
        <w:tc>
          <w:tcPr>
            <w:tcW w:w="4137"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3171" w:type="dxa"/>
            <w:vMerge/>
            <w:tcBorders>
              <w:left w:val="single" w:sz="6" w:space="0" w:color="000000"/>
              <w:bottom w:val="single" w:sz="6" w:space="0" w:color="000000"/>
            </w:tcBorders>
          </w:tcPr>
          <w:p w:rsidR="00FC1A0C" w:rsidRDefault="00FC1A0C">
            <w:pPr>
              <w:rPr>
                <w:rFonts w:ascii="仿宋" w:eastAsia="仿宋" w:hAnsi="仿宋" w:cs="仿宋"/>
              </w:rPr>
            </w:pPr>
          </w:p>
        </w:tc>
        <w:tc>
          <w:tcPr>
            <w:tcW w:w="2778" w:type="dxa"/>
            <w:vMerge/>
            <w:tcBorders>
              <w:left w:val="single" w:sz="6" w:space="0" w:color="000000"/>
              <w:bottom w:val="single" w:sz="6" w:space="0" w:color="000000"/>
            </w:tcBorders>
          </w:tcPr>
          <w:p w:rsidR="00FC1A0C" w:rsidRDefault="00FC1A0C">
            <w:pPr>
              <w:rPr>
                <w:rFonts w:ascii="仿宋" w:eastAsia="仿宋" w:hAnsi="仿宋" w:cs="仿宋"/>
              </w:rPr>
            </w:pPr>
          </w:p>
        </w:tc>
        <w:tc>
          <w:tcPr>
            <w:tcW w:w="3085" w:type="dxa"/>
            <w:vMerge/>
            <w:tcBorders>
              <w:left w:val="single" w:sz="6" w:space="0" w:color="000000"/>
              <w:bottom w:val="single" w:sz="6" w:space="0" w:color="000000"/>
              <w:right w:val="single" w:sz="6" w:space="0" w:color="000000"/>
            </w:tcBorders>
          </w:tcPr>
          <w:p w:rsidR="00FC1A0C" w:rsidRDefault="00FC1A0C">
            <w:pPr>
              <w:rPr>
                <w:rFonts w:ascii="仿宋" w:eastAsia="仿宋" w:hAnsi="仿宋" w:cs="仿宋"/>
              </w:rPr>
            </w:pPr>
          </w:p>
        </w:tc>
      </w:tr>
      <w:tr w:rsidR="00FC1A0C">
        <w:trPr>
          <w:trHeight w:val="275"/>
        </w:trPr>
        <w:tc>
          <w:tcPr>
            <w:tcW w:w="6182" w:type="dxa"/>
            <w:gridSpan w:val="2"/>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栏次</w:t>
            </w:r>
          </w:p>
        </w:tc>
        <w:tc>
          <w:tcPr>
            <w:tcW w:w="3171"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2</w:t>
            </w:r>
          </w:p>
        </w:tc>
        <w:tc>
          <w:tcPr>
            <w:tcW w:w="3085" w:type="dxa"/>
            <w:tcBorders>
              <w:left w:val="single" w:sz="6" w:space="0" w:color="000000"/>
              <w:bottom w:val="single" w:sz="6" w:space="0" w:color="000000"/>
              <w:right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3</w:t>
            </w:r>
          </w:p>
        </w:tc>
      </w:tr>
      <w:tr w:rsidR="00FC1A0C">
        <w:trPr>
          <w:trHeight w:hRule="exact" w:val="374"/>
        </w:trPr>
        <w:tc>
          <w:tcPr>
            <w:tcW w:w="6182" w:type="dxa"/>
            <w:gridSpan w:val="2"/>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合计</w:t>
            </w:r>
          </w:p>
        </w:tc>
        <w:tc>
          <w:tcPr>
            <w:tcW w:w="3171" w:type="dxa"/>
            <w:tcBorders>
              <w:left w:val="single" w:sz="6" w:space="0" w:color="000000"/>
              <w:bottom w:val="single" w:sz="6" w:space="0" w:color="000000"/>
            </w:tcBorders>
          </w:tcPr>
          <w:p w:rsidR="00FC1A0C" w:rsidRDefault="00BA5707">
            <w:pPr>
              <w:pStyle w:val="TableParagraph"/>
              <w:jc w:val="right"/>
              <w:rPr>
                <w:rFonts w:ascii="仿宋" w:eastAsia="仿宋" w:hAnsi="仿宋" w:cs="仿宋"/>
              </w:rPr>
            </w:pPr>
            <w:r>
              <w:rPr>
                <w:rFonts w:ascii="仿宋" w:eastAsia="仿宋" w:hAnsi="仿宋" w:cs="仿宋" w:hint="eastAsia"/>
              </w:rPr>
              <w:t>1,629.15</w:t>
            </w:r>
          </w:p>
        </w:tc>
        <w:tc>
          <w:tcPr>
            <w:tcW w:w="2778" w:type="dxa"/>
            <w:tcBorders>
              <w:left w:val="single" w:sz="6" w:space="0" w:color="000000"/>
              <w:bottom w:val="single" w:sz="6" w:space="0" w:color="000000"/>
            </w:tcBorders>
          </w:tcPr>
          <w:p w:rsidR="00FC1A0C" w:rsidRDefault="00BA5707">
            <w:pPr>
              <w:pStyle w:val="TableParagraph"/>
              <w:jc w:val="right"/>
              <w:rPr>
                <w:rFonts w:ascii="仿宋" w:eastAsia="仿宋" w:hAnsi="仿宋" w:cs="仿宋"/>
              </w:rPr>
            </w:pPr>
            <w:r>
              <w:rPr>
                <w:rFonts w:ascii="仿宋" w:eastAsia="仿宋" w:hAnsi="仿宋" w:cs="仿宋" w:hint="eastAsia"/>
              </w:rPr>
              <w:t>1,508.41</w:t>
            </w:r>
          </w:p>
        </w:tc>
        <w:tc>
          <w:tcPr>
            <w:tcW w:w="3085" w:type="dxa"/>
            <w:tcBorders>
              <w:left w:val="single" w:sz="6" w:space="0" w:color="000000"/>
              <w:bottom w:val="single" w:sz="6" w:space="0" w:color="000000"/>
              <w:right w:val="single" w:sz="6" w:space="0" w:color="000000"/>
            </w:tcBorders>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205</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教育支出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1,353.94</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1,233.19</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职业教育</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1,353.94</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1,233.19</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2050302</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中等职业教育</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173.03</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52.28</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2050305</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高等职业教育</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1,180.91</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1,180.91</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208</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社会保障和就业支出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行政事业单位养老支出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2080505</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机关事业单位基本养老保险缴费支出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2080506</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机关事业单位职业年金缴费支出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221</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住房保障支出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住房改革支出</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4"/>
        </w:trPr>
        <w:tc>
          <w:tcPr>
            <w:tcW w:w="2045" w:type="dxa"/>
            <w:tcBorders>
              <w:top w:val="single" w:sz="6" w:space="0" w:color="000000"/>
              <w:left w:val="single" w:sz="6"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2210202</w:t>
            </w:r>
          </w:p>
        </w:tc>
        <w:tc>
          <w:tcPr>
            <w:tcW w:w="4137"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提租补贴</w:t>
            </w:r>
          </w:p>
        </w:tc>
        <w:tc>
          <w:tcPr>
            <w:tcW w:w="3171"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2778" w:type="dxa"/>
            <w:tcBorders>
              <w:top w:val="single" w:sz="6" w:space="0" w:color="000000"/>
              <w:left w:val="single" w:sz="4" w:space="0" w:color="000000"/>
              <w:bottom w:val="single" w:sz="6"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3085" w:type="dxa"/>
            <w:tcBorders>
              <w:top w:val="single" w:sz="6" w:space="0" w:color="000000"/>
              <w:left w:val="single" w:sz="4"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bl>
    <w:p w:rsidR="00FC1A0C" w:rsidRDefault="00BA5707">
      <w:pPr>
        <w:tabs>
          <w:tab w:val="left" w:pos="220"/>
        </w:tabs>
        <w:ind w:leftChars="100" w:left="220"/>
        <w:jc w:val="both"/>
        <w:rPr>
          <w:rFonts w:ascii="仿宋" w:eastAsia="仿宋" w:hAnsi="仿宋" w:cs="仿宋"/>
          <w:b/>
          <w:bCs/>
        </w:rPr>
      </w:pPr>
      <w:r>
        <w:rPr>
          <w:rFonts w:ascii="仿宋" w:eastAsia="仿宋" w:hAnsi="仿宋" w:cs="仿宋" w:hint="eastAsia"/>
          <w:b/>
          <w:bCs/>
        </w:rPr>
        <w:t>注：1.本表反映部门本年度按功能分类财政拨款实际支出情况。财政拨款指一般公共预算财政拨款、政府性基金预算财政拨款和国有资本经营预</w:t>
      </w:r>
    </w:p>
    <w:p w:rsidR="00FC1A0C" w:rsidRDefault="00BA5707">
      <w:pPr>
        <w:tabs>
          <w:tab w:val="left" w:pos="55"/>
        </w:tabs>
        <w:ind w:firstLineChars="300" w:firstLine="663"/>
        <w:jc w:val="both"/>
        <w:rPr>
          <w:rFonts w:ascii="仿宋" w:eastAsia="仿宋" w:hAnsi="仿宋" w:cs="仿宋"/>
          <w:b/>
          <w:bCs/>
        </w:rPr>
      </w:pPr>
      <w:r>
        <w:rPr>
          <w:rFonts w:ascii="仿宋" w:eastAsia="仿宋" w:hAnsi="仿宋" w:cs="仿宋" w:hint="eastAsia"/>
          <w:b/>
          <w:bCs/>
        </w:rPr>
        <w:t>算财政拨款。</w:t>
      </w:r>
    </w:p>
    <w:p w:rsidR="00FC1A0C" w:rsidRDefault="00BA5707">
      <w:pPr>
        <w:numPr>
          <w:ilvl w:val="0"/>
          <w:numId w:val="4"/>
        </w:numPr>
        <w:tabs>
          <w:tab w:val="clear" w:pos="312"/>
          <w:tab w:val="left" w:pos="55"/>
        </w:tabs>
        <w:ind w:left="660"/>
        <w:jc w:val="both"/>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FC1A0C">
      <w:pPr>
        <w:tabs>
          <w:tab w:val="left" w:pos="55"/>
        </w:tabs>
        <w:jc w:val="both"/>
        <w:rPr>
          <w:rFonts w:ascii="仿宋" w:eastAsia="仿宋" w:hAnsi="仿宋" w:cs="仿宋"/>
          <w:b/>
          <w:bCs/>
        </w:rPr>
        <w:sectPr w:rsidR="00FC1A0C">
          <w:footerReference w:type="default" r:id="rId21"/>
          <w:pgSz w:w="16838" w:h="11906" w:orient="landscape"/>
          <w:pgMar w:top="720" w:right="720" w:bottom="720" w:left="720" w:header="170" w:footer="280" w:gutter="0"/>
          <w:pgNumType w:fmt="numberInDash"/>
          <w:cols w:space="720"/>
          <w:formProt w:val="0"/>
          <w:docGrid w:linePitch="100"/>
        </w:sectPr>
      </w:pPr>
    </w:p>
    <w:p w:rsidR="00FC1A0C" w:rsidRDefault="00FC1A0C">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FC1A0C">
        <w:trPr>
          <w:trHeight w:val="319"/>
        </w:trPr>
        <w:tc>
          <w:tcPr>
            <w:tcW w:w="10817" w:type="dxa"/>
            <w:gridSpan w:val="5"/>
            <w:vAlign w:val="center"/>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t>财政拨款基本支出决算表（经济科目）</w:t>
            </w:r>
          </w:p>
        </w:tc>
      </w:tr>
      <w:tr w:rsidR="00FC1A0C">
        <w:trPr>
          <w:trHeight w:val="319"/>
        </w:trPr>
        <w:tc>
          <w:tcPr>
            <w:tcW w:w="4673" w:type="dxa"/>
            <w:gridSpan w:val="2"/>
          </w:tcPr>
          <w:p w:rsidR="00FC1A0C" w:rsidRDefault="00FC1A0C">
            <w:pPr>
              <w:pStyle w:val="TableParagraph"/>
              <w:rPr>
                <w:rFonts w:ascii="仿宋" w:eastAsia="仿宋" w:hAnsi="仿宋" w:cs="仿宋"/>
                <w:sz w:val="20"/>
              </w:rPr>
            </w:pPr>
          </w:p>
        </w:tc>
        <w:tc>
          <w:tcPr>
            <w:tcW w:w="2047" w:type="dxa"/>
          </w:tcPr>
          <w:p w:rsidR="00FC1A0C" w:rsidRDefault="00FC1A0C">
            <w:pPr>
              <w:pStyle w:val="TableParagraph"/>
              <w:rPr>
                <w:rFonts w:ascii="仿宋" w:eastAsia="仿宋" w:hAnsi="仿宋" w:cs="仿宋"/>
                <w:sz w:val="20"/>
              </w:rPr>
            </w:pPr>
          </w:p>
        </w:tc>
        <w:tc>
          <w:tcPr>
            <w:tcW w:w="2040" w:type="dxa"/>
          </w:tcPr>
          <w:p w:rsidR="00FC1A0C" w:rsidRDefault="00FC1A0C">
            <w:pPr>
              <w:pStyle w:val="TableParagraph"/>
              <w:rPr>
                <w:rFonts w:ascii="仿宋" w:eastAsia="仿宋" w:hAnsi="仿宋" w:cs="仿宋"/>
                <w:sz w:val="20"/>
              </w:rPr>
            </w:pPr>
          </w:p>
        </w:tc>
        <w:tc>
          <w:tcPr>
            <w:tcW w:w="2057" w:type="dxa"/>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公开06表</w:t>
            </w:r>
          </w:p>
        </w:tc>
      </w:tr>
      <w:tr w:rsidR="00FC1A0C">
        <w:trPr>
          <w:trHeight w:val="319"/>
        </w:trPr>
        <w:tc>
          <w:tcPr>
            <w:tcW w:w="8760" w:type="dxa"/>
            <w:gridSpan w:val="4"/>
          </w:tcPr>
          <w:p w:rsidR="00FC1A0C" w:rsidRDefault="00BA570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2057" w:type="dxa"/>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金额单位：万元</w:t>
            </w:r>
          </w:p>
        </w:tc>
      </w:tr>
      <w:tr w:rsidR="00FC1A0C">
        <w:trPr>
          <w:trHeight w:val="243"/>
        </w:trPr>
        <w:tc>
          <w:tcPr>
            <w:tcW w:w="4673" w:type="dxa"/>
            <w:gridSpan w:val="2"/>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sz w:val="20"/>
              </w:rPr>
            </w:pPr>
            <w:r>
              <w:rPr>
                <w:rFonts w:ascii="仿宋" w:eastAsia="仿宋" w:hAnsi="仿宋" w:cs="仿宋" w:hint="eastAsia"/>
              </w:rPr>
              <w:t>财政拨款基本支出</w:t>
            </w:r>
          </w:p>
        </w:tc>
      </w:tr>
      <w:tr w:rsidR="00FC1A0C">
        <w:trPr>
          <w:trHeight w:val="483"/>
        </w:trPr>
        <w:tc>
          <w:tcPr>
            <w:tcW w:w="1131"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公用经费</w:t>
            </w:r>
          </w:p>
        </w:tc>
      </w:tr>
      <w:tr w:rsidR="00FC1A0C">
        <w:trPr>
          <w:trHeight w:hRule="exact" w:val="409"/>
        </w:trPr>
        <w:tc>
          <w:tcPr>
            <w:tcW w:w="4673"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1,508.41</w:t>
            </w:r>
          </w:p>
        </w:tc>
        <w:tc>
          <w:tcPr>
            <w:tcW w:w="2040"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1,249.19</w:t>
            </w:r>
          </w:p>
        </w:tc>
        <w:tc>
          <w:tcPr>
            <w:tcW w:w="2057" w:type="dxa"/>
            <w:tcBorders>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259.22</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1,073.56</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1,073.56</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201.14</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201.14</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73.33</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73.33</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322.17</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322.17</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3.56</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3.56</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1.91</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1.91</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318.63</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318.63</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259.22</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259.22</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4.62</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4.62</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4.71</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4.71</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0.03</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10.38</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10.38</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23.66</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23.66</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10.20</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10.20</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5.12</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5.12</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13.82</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13.82</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lastRenderedPageBreak/>
              <w:t xml:space="preserve">  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21.47</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21.47</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86.10</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86.10</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9.50</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9.50</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19.30</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19.30</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0.07</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49.47</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49.47</w:t>
            </w: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175.63</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175.63</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29.48</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29.48</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113.97</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113.97</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12.76</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12.76</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1.04</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1.04</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4.58</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4.58</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12.05</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12.05</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w:t>
            </w: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w:t>
            </w: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lastRenderedPageBreak/>
              <w:t xml:space="preserve">  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318"/>
        </w:trPr>
        <w:tc>
          <w:tcPr>
            <w:tcW w:w="1131"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bl>
    <w:p w:rsidR="00FC1A0C" w:rsidRDefault="00BA5707">
      <w:pPr>
        <w:tabs>
          <w:tab w:val="left" w:pos="660"/>
        </w:tabs>
        <w:spacing w:before="25" w:line="290" w:lineRule="auto"/>
        <w:ind w:left="220" w:right="397" w:hanging="460"/>
        <w:rPr>
          <w:rFonts w:ascii="仿宋" w:eastAsia="仿宋" w:hAnsi="仿宋" w:cs="仿宋"/>
          <w:b/>
          <w:bCs/>
        </w:rPr>
      </w:pPr>
      <w:r>
        <w:rPr>
          <w:rFonts w:ascii="仿宋" w:eastAsia="仿宋" w:hAnsi="仿宋" w:cs="仿宋" w:hint="eastAsia"/>
          <w:b/>
          <w:bCs/>
        </w:rPr>
        <w:t>注：1.本表反映部门本年度按经济分类财政拨款基本支出明细情况。财政拨款指一般公共预算财政拨款、政府性基金预算财政拨款和国有资本经营预算财政拨款。</w:t>
      </w:r>
    </w:p>
    <w:p w:rsidR="00FC1A0C" w:rsidRDefault="00BA5707">
      <w:pPr>
        <w:numPr>
          <w:ilvl w:val="0"/>
          <w:numId w:val="5"/>
        </w:numPr>
        <w:tabs>
          <w:tab w:val="left" w:pos="0"/>
        </w:tabs>
        <w:spacing w:line="255" w:lineRule="exact"/>
        <w:ind w:left="220"/>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FC1A0C">
      <w:pPr>
        <w:spacing w:line="255" w:lineRule="exact"/>
        <w:rPr>
          <w:rFonts w:ascii="仿宋" w:eastAsia="仿宋" w:hAnsi="仿宋" w:cs="仿宋"/>
          <w:b/>
          <w:bCs/>
        </w:rPr>
        <w:sectPr w:rsidR="00FC1A0C">
          <w:footerReference w:type="default" r:id="rId22"/>
          <w:pgSz w:w="11906" w:h="16838"/>
          <w:pgMar w:top="720" w:right="720" w:bottom="720" w:left="720" w:header="170" w:footer="280" w:gutter="0"/>
          <w:pgNumType w:fmt="numberInDash"/>
          <w:cols w:space="720"/>
          <w:formProt w:val="0"/>
          <w:docGrid w:linePitch="100"/>
        </w:sectPr>
      </w:pPr>
    </w:p>
    <w:tbl>
      <w:tblPr>
        <w:tblW w:w="11040" w:type="dxa"/>
        <w:tblInd w:w="-240" w:type="dxa"/>
        <w:tblLayout w:type="fixed"/>
        <w:tblCellMar>
          <w:top w:w="55" w:type="dxa"/>
          <w:left w:w="55" w:type="dxa"/>
          <w:bottom w:w="55" w:type="dxa"/>
          <w:right w:w="55" w:type="dxa"/>
        </w:tblCellMar>
        <w:tblLook w:val="04A0"/>
      </w:tblPr>
      <w:tblGrid>
        <w:gridCol w:w="1397"/>
        <w:gridCol w:w="3420"/>
        <w:gridCol w:w="2537"/>
        <w:gridCol w:w="1800"/>
        <w:gridCol w:w="1886"/>
      </w:tblGrid>
      <w:tr w:rsidR="00FC1A0C">
        <w:trPr>
          <w:trHeight w:val="560"/>
        </w:trPr>
        <w:tc>
          <w:tcPr>
            <w:tcW w:w="11040" w:type="dxa"/>
            <w:gridSpan w:val="5"/>
            <w:vAlign w:val="center"/>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一般公共预算支出决算表（功能科目）</w:t>
            </w:r>
          </w:p>
        </w:tc>
      </w:tr>
      <w:tr w:rsidR="00FC1A0C">
        <w:trPr>
          <w:trHeight w:val="243"/>
        </w:trPr>
        <w:tc>
          <w:tcPr>
            <w:tcW w:w="4817" w:type="dxa"/>
            <w:gridSpan w:val="2"/>
          </w:tcPr>
          <w:p w:rsidR="00FC1A0C" w:rsidRDefault="00FC1A0C">
            <w:pPr>
              <w:pStyle w:val="TableParagraph"/>
              <w:rPr>
                <w:rFonts w:ascii="仿宋" w:eastAsia="仿宋" w:hAnsi="仿宋" w:cs="仿宋"/>
                <w:sz w:val="20"/>
              </w:rPr>
            </w:pPr>
          </w:p>
        </w:tc>
        <w:tc>
          <w:tcPr>
            <w:tcW w:w="2537" w:type="dxa"/>
          </w:tcPr>
          <w:p w:rsidR="00FC1A0C" w:rsidRDefault="00FC1A0C">
            <w:pPr>
              <w:pStyle w:val="TableParagraph"/>
              <w:rPr>
                <w:rFonts w:ascii="仿宋" w:eastAsia="仿宋" w:hAnsi="仿宋" w:cs="仿宋"/>
                <w:sz w:val="20"/>
              </w:rPr>
            </w:pPr>
          </w:p>
        </w:tc>
        <w:tc>
          <w:tcPr>
            <w:tcW w:w="1800" w:type="dxa"/>
          </w:tcPr>
          <w:p w:rsidR="00FC1A0C" w:rsidRDefault="00FC1A0C">
            <w:pPr>
              <w:pStyle w:val="TableParagraph"/>
              <w:rPr>
                <w:rFonts w:ascii="仿宋" w:eastAsia="仿宋" w:hAnsi="仿宋" w:cs="仿宋"/>
                <w:sz w:val="20"/>
              </w:rPr>
            </w:pPr>
          </w:p>
        </w:tc>
        <w:tc>
          <w:tcPr>
            <w:tcW w:w="1886" w:type="dxa"/>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公开07表</w:t>
            </w:r>
          </w:p>
        </w:tc>
      </w:tr>
      <w:tr w:rsidR="00FC1A0C">
        <w:trPr>
          <w:trHeight w:val="191"/>
        </w:trPr>
        <w:tc>
          <w:tcPr>
            <w:tcW w:w="7354" w:type="dxa"/>
            <w:gridSpan w:val="3"/>
          </w:tcPr>
          <w:p w:rsidR="00FC1A0C" w:rsidRDefault="00BA570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3686" w:type="dxa"/>
            <w:gridSpan w:val="2"/>
          </w:tcPr>
          <w:p w:rsidR="00FC1A0C" w:rsidRDefault="00BA5707">
            <w:pPr>
              <w:pStyle w:val="TableParagraph"/>
              <w:jc w:val="right"/>
              <w:rPr>
                <w:rFonts w:ascii="仿宋" w:eastAsia="仿宋" w:hAnsi="仿宋" w:cs="仿宋"/>
              </w:rPr>
            </w:pPr>
            <w:r>
              <w:rPr>
                <w:rFonts w:ascii="仿宋" w:eastAsia="仿宋" w:hAnsi="仿宋" w:cs="仿宋" w:hint="eastAsia"/>
              </w:rPr>
              <w:t>金额单位：万元</w:t>
            </w:r>
          </w:p>
        </w:tc>
      </w:tr>
      <w:tr w:rsidR="00FC1A0C">
        <w:trPr>
          <w:trHeight w:val="220"/>
        </w:trPr>
        <w:tc>
          <w:tcPr>
            <w:tcW w:w="4817" w:type="dxa"/>
            <w:gridSpan w:val="2"/>
            <w:tcBorders>
              <w:top w:val="single" w:sz="6" w:space="0" w:color="000000"/>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37" w:type="dxa"/>
            <w:vMerge w:val="restart"/>
            <w:tcBorders>
              <w:top w:val="single" w:sz="6" w:space="0" w:color="000000"/>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本年支出合计</w:t>
            </w:r>
          </w:p>
        </w:tc>
        <w:tc>
          <w:tcPr>
            <w:tcW w:w="1800" w:type="dxa"/>
            <w:vMerge w:val="restart"/>
            <w:tcBorders>
              <w:top w:val="single" w:sz="6" w:space="0" w:color="000000"/>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基本支出</w:t>
            </w:r>
          </w:p>
        </w:tc>
        <w:tc>
          <w:tcPr>
            <w:tcW w:w="1886" w:type="dxa"/>
            <w:vMerge w:val="restart"/>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项目支出</w:t>
            </w:r>
          </w:p>
        </w:tc>
      </w:tr>
      <w:tr w:rsidR="00FC1A0C">
        <w:trPr>
          <w:trHeight w:val="389"/>
        </w:trPr>
        <w:tc>
          <w:tcPr>
            <w:tcW w:w="1397"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功能分类科目编码</w:t>
            </w:r>
          </w:p>
        </w:tc>
        <w:tc>
          <w:tcPr>
            <w:tcW w:w="3420"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2537" w:type="dxa"/>
            <w:vMerge/>
            <w:tcBorders>
              <w:left w:val="single" w:sz="6" w:space="0" w:color="000000"/>
              <w:bottom w:val="single" w:sz="6" w:space="0" w:color="000000"/>
            </w:tcBorders>
          </w:tcPr>
          <w:p w:rsidR="00FC1A0C" w:rsidRDefault="00FC1A0C">
            <w:pPr>
              <w:rPr>
                <w:rFonts w:ascii="仿宋" w:eastAsia="仿宋" w:hAnsi="仿宋" w:cs="仿宋"/>
                <w:sz w:val="2"/>
                <w:szCs w:val="2"/>
              </w:rPr>
            </w:pPr>
          </w:p>
        </w:tc>
        <w:tc>
          <w:tcPr>
            <w:tcW w:w="1800" w:type="dxa"/>
            <w:vMerge/>
            <w:tcBorders>
              <w:left w:val="single" w:sz="6" w:space="0" w:color="000000"/>
              <w:bottom w:val="single" w:sz="6" w:space="0" w:color="000000"/>
            </w:tcBorders>
          </w:tcPr>
          <w:p w:rsidR="00FC1A0C" w:rsidRDefault="00FC1A0C">
            <w:pPr>
              <w:rPr>
                <w:rFonts w:ascii="仿宋" w:eastAsia="仿宋" w:hAnsi="仿宋" w:cs="仿宋"/>
                <w:sz w:val="2"/>
                <w:szCs w:val="2"/>
              </w:rPr>
            </w:pPr>
          </w:p>
        </w:tc>
        <w:tc>
          <w:tcPr>
            <w:tcW w:w="1886" w:type="dxa"/>
            <w:vMerge/>
            <w:tcBorders>
              <w:left w:val="single" w:sz="6" w:space="0" w:color="000000"/>
              <w:bottom w:val="single" w:sz="6" w:space="0" w:color="000000"/>
              <w:right w:val="single" w:sz="6" w:space="0" w:color="000000"/>
            </w:tcBorders>
          </w:tcPr>
          <w:p w:rsidR="00FC1A0C" w:rsidRDefault="00FC1A0C">
            <w:pPr>
              <w:rPr>
                <w:rFonts w:ascii="仿宋" w:eastAsia="仿宋" w:hAnsi="仿宋" w:cs="仿宋"/>
                <w:sz w:val="2"/>
                <w:szCs w:val="2"/>
              </w:rPr>
            </w:pPr>
          </w:p>
        </w:tc>
      </w:tr>
      <w:tr w:rsidR="00FC1A0C">
        <w:trPr>
          <w:trHeight w:val="152"/>
        </w:trPr>
        <w:tc>
          <w:tcPr>
            <w:tcW w:w="4817" w:type="dxa"/>
            <w:gridSpan w:val="2"/>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栏次</w:t>
            </w:r>
          </w:p>
        </w:tc>
        <w:tc>
          <w:tcPr>
            <w:tcW w:w="2537"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1</w:t>
            </w:r>
          </w:p>
        </w:tc>
        <w:tc>
          <w:tcPr>
            <w:tcW w:w="1800" w:type="dxa"/>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2</w:t>
            </w:r>
          </w:p>
        </w:tc>
        <w:tc>
          <w:tcPr>
            <w:tcW w:w="1886" w:type="dxa"/>
            <w:tcBorders>
              <w:left w:val="single" w:sz="6" w:space="0" w:color="000000"/>
              <w:bottom w:val="single" w:sz="6" w:space="0" w:color="000000"/>
              <w:right w:val="single" w:sz="6"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3</w:t>
            </w:r>
          </w:p>
        </w:tc>
      </w:tr>
      <w:tr w:rsidR="00FC1A0C">
        <w:trPr>
          <w:trHeight w:hRule="exact" w:val="361"/>
        </w:trPr>
        <w:tc>
          <w:tcPr>
            <w:tcW w:w="4817" w:type="dxa"/>
            <w:gridSpan w:val="2"/>
            <w:tcBorders>
              <w:left w:val="single" w:sz="6" w:space="0" w:color="000000"/>
              <w:bottom w:val="single" w:sz="6" w:space="0" w:color="000000"/>
            </w:tcBorders>
            <w:vAlign w:val="center"/>
          </w:tcPr>
          <w:p w:rsidR="00FC1A0C" w:rsidRDefault="00BA5707">
            <w:pPr>
              <w:pStyle w:val="TableParagraph"/>
              <w:jc w:val="center"/>
              <w:rPr>
                <w:rFonts w:ascii="仿宋" w:eastAsia="仿宋" w:hAnsi="仿宋" w:cs="仿宋"/>
                <w:sz w:val="20"/>
              </w:rPr>
            </w:pPr>
            <w:r>
              <w:rPr>
                <w:rFonts w:ascii="仿宋" w:eastAsia="仿宋" w:hAnsi="仿宋" w:cs="仿宋" w:hint="eastAsia"/>
              </w:rPr>
              <w:t>合计</w:t>
            </w:r>
          </w:p>
        </w:tc>
        <w:tc>
          <w:tcPr>
            <w:tcW w:w="2537" w:type="dxa"/>
            <w:tcBorders>
              <w:left w:val="single" w:sz="6" w:space="0" w:color="000000"/>
              <w:bottom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1,629.15</w:t>
            </w:r>
          </w:p>
        </w:tc>
        <w:tc>
          <w:tcPr>
            <w:tcW w:w="1800" w:type="dxa"/>
            <w:tcBorders>
              <w:left w:val="single" w:sz="6" w:space="0" w:color="000000"/>
              <w:bottom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1,508.41</w:t>
            </w:r>
          </w:p>
        </w:tc>
        <w:tc>
          <w:tcPr>
            <w:tcW w:w="1886" w:type="dxa"/>
            <w:tcBorders>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205</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教育支出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1,353.94</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1,233.19</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职业教育</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1,353.94</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1,233.19</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2050302</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中等职业教育</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173.03</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52.28</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120.75</w:t>
            </w: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2050305</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高等职业教育</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1,180.91</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1,180.91</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208</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社会保障和就业支出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行政事业单位养老支出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152.82</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2080505</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机关事业单位基本养老保险缴费支出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2080506</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机关事业单位职业年金缴费支出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221</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住房保障支出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住房改革支出</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1"/>
        </w:trPr>
        <w:tc>
          <w:tcPr>
            <w:tcW w:w="139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2210202</w:t>
            </w:r>
          </w:p>
        </w:tc>
        <w:tc>
          <w:tcPr>
            <w:tcW w:w="342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提租补贴</w:t>
            </w:r>
          </w:p>
        </w:tc>
        <w:tc>
          <w:tcPr>
            <w:tcW w:w="2537"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800" w:type="dxa"/>
            <w:tcBorders>
              <w:top w:val="single" w:sz="6" w:space="0" w:color="000000"/>
              <w:left w:val="single" w:sz="6" w:space="0" w:color="000000"/>
              <w:bottom w:val="single" w:sz="6" w:space="0" w:color="000000"/>
              <w:right w:val="single" w:sz="6"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122.40</w:t>
            </w:r>
          </w:p>
        </w:tc>
        <w:tc>
          <w:tcPr>
            <w:tcW w:w="1886" w:type="dxa"/>
            <w:tcBorders>
              <w:top w:val="single" w:sz="6" w:space="0" w:color="000000"/>
              <w:left w:val="single" w:sz="6" w:space="0" w:color="000000"/>
              <w:bottom w:val="single" w:sz="6" w:space="0" w:color="000000"/>
              <w:right w:val="single" w:sz="6" w:space="0" w:color="000000"/>
            </w:tcBorders>
            <w:vAlign w:val="center"/>
          </w:tcPr>
          <w:p w:rsidR="00FC1A0C" w:rsidRDefault="00FC1A0C">
            <w:pPr>
              <w:pStyle w:val="TableParagraph"/>
              <w:jc w:val="right"/>
              <w:rPr>
                <w:rFonts w:ascii="仿宋" w:eastAsia="仿宋" w:hAnsi="仿宋" w:cs="仿宋"/>
              </w:rPr>
            </w:pPr>
          </w:p>
        </w:tc>
      </w:tr>
    </w:tbl>
    <w:p w:rsidR="00FC1A0C" w:rsidRDefault="00BA5707">
      <w:pPr>
        <w:tabs>
          <w:tab w:val="left" w:pos="0"/>
        </w:tabs>
        <w:spacing w:before="25"/>
        <w:ind w:leftChars="-100" w:left="-220"/>
        <w:rPr>
          <w:rFonts w:ascii="仿宋" w:eastAsia="仿宋" w:hAnsi="仿宋" w:cs="仿宋"/>
          <w:b/>
          <w:bCs/>
        </w:rPr>
      </w:pPr>
      <w:r>
        <w:rPr>
          <w:rFonts w:ascii="仿宋" w:eastAsia="仿宋" w:hAnsi="仿宋" w:cs="仿宋" w:hint="eastAsia"/>
          <w:b/>
          <w:bCs/>
        </w:rPr>
        <w:t>注：1.本表反映部门本年度按功能分类一般公共预算财政拨款实际支出情况。</w:t>
      </w:r>
    </w:p>
    <w:p w:rsidR="00FC1A0C" w:rsidRDefault="00BA5707">
      <w:pPr>
        <w:numPr>
          <w:ilvl w:val="0"/>
          <w:numId w:val="6"/>
        </w:numPr>
        <w:tabs>
          <w:tab w:val="clear" w:pos="312"/>
          <w:tab w:val="left" w:pos="0"/>
        </w:tabs>
        <w:spacing w:before="25"/>
        <w:ind w:left="200"/>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FC1A0C">
      <w:pPr>
        <w:spacing w:before="25"/>
        <w:rPr>
          <w:rFonts w:ascii="仿宋" w:eastAsia="仿宋" w:hAnsi="仿宋" w:cs="仿宋"/>
          <w:b/>
          <w:bCs/>
        </w:rPr>
        <w:sectPr w:rsidR="00FC1A0C">
          <w:footerReference w:type="default" r:id="rId23"/>
          <w:pgSz w:w="11906" w:h="16838"/>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tblPr>
      <w:tblGrid>
        <w:gridCol w:w="1114"/>
        <w:gridCol w:w="2777"/>
        <w:gridCol w:w="644"/>
        <w:gridCol w:w="1996"/>
        <w:gridCol w:w="2246"/>
        <w:gridCol w:w="2177"/>
      </w:tblGrid>
      <w:tr w:rsidR="00FC1A0C">
        <w:trPr>
          <w:trHeight w:val="319"/>
        </w:trPr>
        <w:tc>
          <w:tcPr>
            <w:tcW w:w="10954" w:type="dxa"/>
            <w:gridSpan w:val="6"/>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一般公共预算基本支出决算表（经济科目）</w:t>
            </w:r>
          </w:p>
        </w:tc>
      </w:tr>
      <w:tr w:rsidR="00FC1A0C">
        <w:trPr>
          <w:trHeight w:val="189"/>
        </w:trPr>
        <w:tc>
          <w:tcPr>
            <w:tcW w:w="3891" w:type="dxa"/>
            <w:gridSpan w:val="2"/>
          </w:tcPr>
          <w:p w:rsidR="00FC1A0C" w:rsidRDefault="00FC1A0C">
            <w:pPr>
              <w:pStyle w:val="TableParagraph"/>
              <w:rPr>
                <w:rFonts w:ascii="仿宋" w:eastAsia="仿宋" w:hAnsi="仿宋" w:cs="仿宋"/>
                <w:sz w:val="20"/>
              </w:rPr>
            </w:pPr>
          </w:p>
        </w:tc>
        <w:tc>
          <w:tcPr>
            <w:tcW w:w="644" w:type="dxa"/>
          </w:tcPr>
          <w:p w:rsidR="00FC1A0C" w:rsidRDefault="00FC1A0C">
            <w:pPr>
              <w:pStyle w:val="TableParagraph"/>
              <w:rPr>
                <w:rFonts w:ascii="仿宋" w:eastAsia="仿宋" w:hAnsi="仿宋" w:cs="仿宋"/>
                <w:sz w:val="20"/>
              </w:rPr>
            </w:pPr>
          </w:p>
        </w:tc>
        <w:tc>
          <w:tcPr>
            <w:tcW w:w="4242" w:type="dxa"/>
            <w:gridSpan w:val="2"/>
          </w:tcPr>
          <w:p w:rsidR="00FC1A0C" w:rsidRDefault="00FC1A0C">
            <w:pPr>
              <w:pStyle w:val="TableParagraph"/>
              <w:rPr>
                <w:rFonts w:ascii="仿宋" w:eastAsia="仿宋" w:hAnsi="仿宋" w:cs="仿宋"/>
                <w:sz w:val="20"/>
              </w:rPr>
            </w:pPr>
          </w:p>
        </w:tc>
        <w:tc>
          <w:tcPr>
            <w:tcW w:w="2177" w:type="dxa"/>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公开08表</w:t>
            </w:r>
          </w:p>
        </w:tc>
      </w:tr>
      <w:tr w:rsidR="00FC1A0C">
        <w:trPr>
          <w:trHeight w:val="138"/>
        </w:trPr>
        <w:tc>
          <w:tcPr>
            <w:tcW w:w="8777" w:type="dxa"/>
            <w:gridSpan w:val="5"/>
            <w:vAlign w:val="center"/>
          </w:tcPr>
          <w:p w:rsidR="00FC1A0C" w:rsidRDefault="00BA570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2177" w:type="dxa"/>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金额单位：万元</w:t>
            </w:r>
          </w:p>
        </w:tc>
      </w:tr>
      <w:tr w:rsidR="00FC1A0C">
        <w:trPr>
          <w:trHeight w:val="180"/>
        </w:trPr>
        <w:tc>
          <w:tcPr>
            <w:tcW w:w="3891" w:type="dxa"/>
            <w:gridSpan w:val="2"/>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7063" w:type="dxa"/>
            <w:gridSpan w:val="4"/>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FC1A0C">
        <w:trPr>
          <w:trHeight w:val="474"/>
        </w:trPr>
        <w:tc>
          <w:tcPr>
            <w:tcW w:w="1114"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经济分类科目编码</w:t>
            </w:r>
          </w:p>
        </w:tc>
        <w:tc>
          <w:tcPr>
            <w:tcW w:w="2777"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2640"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合计</w:t>
            </w:r>
          </w:p>
        </w:tc>
        <w:tc>
          <w:tcPr>
            <w:tcW w:w="224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人员经费</w:t>
            </w:r>
          </w:p>
        </w:tc>
        <w:tc>
          <w:tcPr>
            <w:tcW w:w="2177" w:type="dxa"/>
            <w:tcBorders>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公用经费</w:t>
            </w:r>
          </w:p>
        </w:tc>
      </w:tr>
      <w:tr w:rsidR="00FC1A0C">
        <w:trPr>
          <w:trHeight w:hRule="exact" w:val="394"/>
        </w:trPr>
        <w:tc>
          <w:tcPr>
            <w:tcW w:w="3891"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合计</w:t>
            </w:r>
          </w:p>
        </w:tc>
        <w:tc>
          <w:tcPr>
            <w:tcW w:w="2640" w:type="dxa"/>
            <w:gridSpan w:val="2"/>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1,508.41</w:t>
            </w:r>
          </w:p>
        </w:tc>
        <w:tc>
          <w:tcPr>
            <w:tcW w:w="2246"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1,249.19</w:t>
            </w:r>
          </w:p>
        </w:tc>
        <w:tc>
          <w:tcPr>
            <w:tcW w:w="2177" w:type="dxa"/>
            <w:tcBorders>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259.22</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工资福利支出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1,073.56</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1,073.56</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基本工资</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201.14</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201.14</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津贴补贴</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73.33</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73.33</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奖金</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伙食补助费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绩效工资</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322.17</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322.17</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101.85</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30109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职业年金缴费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50.97</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30110</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职工基本医疗保险缴费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公务员医疗补助缴费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其他社会保障缴费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3.56</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3.56</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住房公积金</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30114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医疗费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1.91</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1.91</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30199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其他工资福利支出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318.63</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318.63</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商品和服务支出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259.22</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259.22</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办公费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4.62</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4.62</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印刷费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4.71</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4.71</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咨询费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手续费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0.03</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0.03</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30205</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水费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10.38</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10.38</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电费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23.66</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23.66</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邮电费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10.20</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10.20</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取暖费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30209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物业管理费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差旅费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5.12</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5.12</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因公出国（境）费用</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维修（护）费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13.82</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13.82</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租赁费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30215</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会议费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lastRenderedPageBreak/>
              <w:t xml:space="preserve">  30216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培训费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公务接待费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30218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专用材料费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21.47</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21.47</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被装购置费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30225</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专用燃料费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劳务费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86.10</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86.10</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委托业务费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9.50</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9.50</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工会经费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30229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福利费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19.30</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19.30</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30231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公务用车运行维护费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30239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其他交通费用</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0.07</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0.07</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30240</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税金及附加费用</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30299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其他商品和服务支出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49.47</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49.47</w:t>
            </w: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对个人和家庭的补助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175.63</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175.63</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离休费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29.48</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29.48</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退休费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113.97</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113.97</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退职（役）费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抚恤金</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12.76</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12.76</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30305</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生活补助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救济费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医疗费补助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1.04</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1.04</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助学金</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4.58</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4.58</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30309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奖励金</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12.05</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12.05</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30310</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个人农业生产补贴</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30311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代缴社会保险费</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30399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其他对个人和家庭的补助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w:t>
            </w: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1.75</w:t>
            </w: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307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债务利息及费用支出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国内债务付息</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国外债务付息</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国内债务发行费用</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30704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国外债务发行费用</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310</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资本性支出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房屋建筑物购建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办公设备购置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专用设备购置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31005</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基础设施建设</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大型修缮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lastRenderedPageBreak/>
              <w:t xml:space="preserve">  31007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信息网络及软件购置更新</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物资储备</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31009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土地补偿</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31010</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安置补助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地上附着物和青苗补偿</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拆迁补偿</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公务用车购置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31019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其他交通工具购置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31021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文物和陈列品购置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31022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无形资产购置</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31099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其他资本性支出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312</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对企业补助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31201</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资本金注入</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31203</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政府投资基金股权投资</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31204</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费用补贴</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31205</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利息补贴</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31299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其他对企业补助</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399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其他支出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39906</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赠与</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39907</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国家赔偿费用支出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39908</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90"/>
        </w:trPr>
        <w:tc>
          <w:tcPr>
            <w:tcW w:w="1114"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39999</w:t>
            </w:r>
          </w:p>
        </w:tc>
        <w:tc>
          <w:tcPr>
            <w:tcW w:w="2777" w:type="dxa"/>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 xml:space="preserve">  其他支出</w:t>
            </w:r>
          </w:p>
        </w:tc>
        <w:tc>
          <w:tcPr>
            <w:tcW w:w="2640"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bl>
    <w:p w:rsidR="00FC1A0C" w:rsidRDefault="00BA5707">
      <w:pPr>
        <w:spacing w:before="25"/>
        <w:ind w:leftChars="-100" w:left="-220"/>
        <w:rPr>
          <w:rFonts w:ascii="仿宋" w:eastAsia="仿宋" w:hAnsi="仿宋" w:cs="仿宋"/>
          <w:b/>
          <w:bCs/>
        </w:rPr>
      </w:pPr>
      <w:r>
        <w:rPr>
          <w:rFonts w:ascii="仿宋" w:eastAsia="仿宋" w:hAnsi="仿宋" w:cs="仿宋" w:hint="eastAsia"/>
          <w:b/>
          <w:bCs/>
        </w:rPr>
        <w:t>注：1. 本表反映部门本年度按经济分类一般公共预算财政拨款基本支出明细情况。</w:t>
      </w:r>
    </w:p>
    <w:p w:rsidR="00FC1A0C" w:rsidRDefault="00BA5707">
      <w:pPr>
        <w:numPr>
          <w:ilvl w:val="0"/>
          <w:numId w:val="7"/>
        </w:numPr>
        <w:spacing w:before="25"/>
        <w:ind w:left="200"/>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FC1A0C">
      <w:pPr>
        <w:spacing w:before="25"/>
        <w:rPr>
          <w:rFonts w:ascii="仿宋" w:eastAsia="仿宋" w:hAnsi="仿宋" w:cs="仿宋"/>
          <w:b/>
          <w:bCs/>
        </w:rPr>
        <w:sectPr w:rsidR="00FC1A0C">
          <w:footerReference w:type="default" r:id="rId24"/>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FC1A0C">
        <w:trPr>
          <w:trHeight w:val="321"/>
        </w:trPr>
        <w:tc>
          <w:tcPr>
            <w:tcW w:w="15909" w:type="dxa"/>
            <w:gridSpan w:val="8"/>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一般公共预算“三公”经费、会议费、培训费支出决算表</w:t>
            </w:r>
          </w:p>
        </w:tc>
      </w:tr>
      <w:tr w:rsidR="00FC1A0C">
        <w:trPr>
          <w:trHeight w:val="207"/>
        </w:trPr>
        <w:tc>
          <w:tcPr>
            <w:tcW w:w="12069" w:type="dxa"/>
            <w:gridSpan w:val="6"/>
          </w:tcPr>
          <w:p w:rsidR="00FC1A0C" w:rsidRDefault="00FC1A0C">
            <w:pPr>
              <w:pStyle w:val="TableParagraph"/>
              <w:rPr>
                <w:rFonts w:ascii="仿宋" w:eastAsia="仿宋" w:hAnsi="仿宋" w:cs="仿宋"/>
                <w:sz w:val="20"/>
              </w:rPr>
            </w:pPr>
          </w:p>
        </w:tc>
        <w:tc>
          <w:tcPr>
            <w:tcW w:w="3840" w:type="dxa"/>
            <w:gridSpan w:val="2"/>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公开09表</w:t>
            </w:r>
          </w:p>
        </w:tc>
      </w:tr>
      <w:tr w:rsidR="00FC1A0C">
        <w:trPr>
          <w:trHeight w:val="103"/>
        </w:trPr>
        <w:tc>
          <w:tcPr>
            <w:tcW w:w="12069" w:type="dxa"/>
            <w:gridSpan w:val="6"/>
          </w:tcPr>
          <w:p w:rsidR="00FC1A0C" w:rsidRDefault="00BA570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3840" w:type="dxa"/>
            <w:gridSpan w:val="2"/>
            <w:vAlign w:val="center"/>
          </w:tcPr>
          <w:p w:rsidR="00FC1A0C" w:rsidRDefault="00BA5707">
            <w:pPr>
              <w:pStyle w:val="TableParagraph"/>
              <w:jc w:val="right"/>
              <w:rPr>
                <w:rFonts w:ascii="仿宋" w:eastAsia="仿宋" w:hAnsi="仿宋" w:cs="仿宋"/>
                <w:sz w:val="20"/>
              </w:rPr>
            </w:pPr>
            <w:r>
              <w:rPr>
                <w:rFonts w:ascii="仿宋" w:eastAsia="仿宋" w:hAnsi="仿宋" w:cs="仿宋" w:hint="eastAsia"/>
              </w:rPr>
              <w:t>金额单位：万元</w:t>
            </w:r>
          </w:p>
        </w:tc>
      </w:tr>
      <w:tr w:rsidR="00FC1A0C">
        <w:trPr>
          <w:trHeight w:val="179"/>
        </w:trPr>
        <w:tc>
          <w:tcPr>
            <w:tcW w:w="12069" w:type="dxa"/>
            <w:gridSpan w:val="6"/>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“三公”经费</w:t>
            </w:r>
          </w:p>
        </w:tc>
        <w:tc>
          <w:tcPr>
            <w:tcW w:w="2057"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会议费</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培训费</w:t>
            </w:r>
          </w:p>
        </w:tc>
      </w:tr>
      <w:tr w:rsidR="00FC1A0C">
        <w:trPr>
          <w:trHeight w:val="297"/>
        </w:trPr>
        <w:tc>
          <w:tcPr>
            <w:tcW w:w="2471" w:type="dxa"/>
            <w:vMerge w:val="restart"/>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公务用车购置及运行维护费</w:t>
            </w:r>
          </w:p>
        </w:tc>
        <w:tc>
          <w:tcPr>
            <w:tcW w:w="1852" w:type="dxa"/>
            <w:vMerge w:val="restart"/>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tcBorders>
              <w:left w:val="single" w:sz="4" w:space="0" w:color="000000"/>
              <w:bottom w:val="single" w:sz="4" w:space="0" w:color="000000"/>
            </w:tcBorders>
            <w:vAlign w:val="center"/>
          </w:tcPr>
          <w:p w:rsidR="00FC1A0C" w:rsidRDefault="00FC1A0C">
            <w:pPr>
              <w:jc w:val="center"/>
              <w:rPr>
                <w:rFonts w:ascii="仿宋" w:eastAsia="仿宋" w:hAnsi="仿宋" w:cs="仿宋"/>
                <w:sz w:val="20"/>
              </w:rPr>
            </w:pPr>
          </w:p>
        </w:tc>
        <w:tc>
          <w:tcPr>
            <w:tcW w:w="1783" w:type="dxa"/>
            <w:vMerge/>
            <w:tcBorders>
              <w:left w:val="single" w:sz="4" w:space="0" w:color="000000"/>
              <w:bottom w:val="single" w:sz="4" w:space="0" w:color="000000"/>
              <w:right w:val="single" w:sz="4" w:space="0" w:color="000000"/>
            </w:tcBorders>
            <w:vAlign w:val="center"/>
          </w:tcPr>
          <w:p w:rsidR="00FC1A0C" w:rsidRDefault="00FC1A0C">
            <w:pPr>
              <w:jc w:val="center"/>
              <w:rPr>
                <w:rFonts w:ascii="仿宋" w:eastAsia="仿宋" w:hAnsi="仿宋" w:cs="仿宋"/>
                <w:sz w:val="20"/>
              </w:rPr>
            </w:pPr>
          </w:p>
        </w:tc>
      </w:tr>
      <w:tr w:rsidR="00FC1A0C">
        <w:trPr>
          <w:trHeight w:hRule="exact" w:val="645"/>
        </w:trPr>
        <w:tc>
          <w:tcPr>
            <w:tcW w:w="2471" w:type="dxa"/>
            <w:vMerge/>
            <w:tcBorders>
              <w:left w:val="single" w:sz="4" w:space="0" w:color="000000"/>
              <w:bottom w:val="single" w:sz="4" w:space="0" w:color="000000"/>
            </w:tcBorders>
          </w:tcPr>
          <w:p w:rsidR="00FC1A0C" w:rsidRDefault="00FC1A0C">
            <w:pPr>
              <w:rPr>
                <w:rFonts w:ascii="仿宋" w:eastAsia="仿宋" w:hAnsi="仿宋" w:cs="仿宋"/>
                <w:sz w:val="2"/>
                <w:szCs w:val="2"/>
              </w:rPr>
            </w:pPr>
          </w:p>
        </w:tc>
        <w:tc>
          <w:tcPr>
            <w:tcW w:w="2332" w:type="dxa"/>
            <w:vMerge/>
            <w:tcBorders>
              <w:left w:val="single" w:sz="4" w:space="0" w:color="000000"/>
              <w:bottom w:val="single" w:sz="4" w:space="0" w:color="000000"/>
            </w:tcBorders>
          </w:tcPr>
          <w:p w:rsidR="00FC1A0C" w:rsidRDefault="00FC1A0C">
            <w:pPr>
              <w:rPr>
                <w:rFonts w:ascii="仿宋" w:eastAsia="仿宋" w:hAnsi="仿宋" w:cs="仿宋"/>
                <w:sz w:val="2"/>
                <w:szCs w:val="2"/>
              </w:rPr>
            </w:pPr>
          </w:p>
        </w:tc>
        <w:tc>
          <w:tcPr>
            <w:tcW w:w="2037"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小计</w:t>
            </w:r>
          </w:p>
        </w:tc>
        <w:tc>
          <w:tcPr>
            <w:tcW w:w="1697"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公务用车运行</w:t>
            </w:r>
          </w:p>
          <w:p w:rsidR="00FC1A0C" w:rsidRDefault="00BA5707">
            <w:pPr>
              <w:pStyle w:val="TableParagraph"/>
              <w:jc w:val="center"/>
              <w:rPr>
                <w:rFonts w:ascii="仿宋" w:eastAsia="仿宋" w:hAnsi="仿宋" w:cs="仿宋"/>
              </w:rPr>
            </w:pPr>
            <w:r>
              <w:rPr>
                <w:rFonts w:ascii="仿宋" w:eastAsia="仿宋" w:hAnsi="仿宋" w:cs="仿宋" w:hint="eastAsia"/>
              </w:rPr>
              <w:t>维护费</w:t>
            </w:r>
          </w:p>
        </w:tc>
        <w:tc>
          <w:tcPr>
            <w:tcW w:w="1852" w:type="dxa"/>
            <w:vMerge/>
            <w:tcBorders>
              <w:left w:val="single" w:sz="4" w:space="0" w:color="000000"/>
              <w:bottom w:val="single" w:sz="4" w:space="0" w:color="000000"/>
            </w:tcBorders>
          </w:tcPr>
          <w:p w:rsidR="00FC1A0C" w:rsidRDefault="00FC1A0C">
            <w:pPr>
              <w:rPr>
                <w:rFonts w:ascii="仿宋" w:eastAsia="仿宋" w:hAnsi="仿宋" w:cs="仿宋"/>
                <w:sz w:val="2"/>
                <w:szCs w:val="2"/>
              </w:rPr>
            </w:pPr>
          </w:p>
        </w:tc>
        <w:tc>
          <w:tcPr>
            <w:tcW w:w="2057" w:type="dxa"/>
            <w:vMerge/>
            <w:tcBorders>
              <w:left w:val="single" w:sz="4" w:space="0" w:color="000000"/>
              <w:bottom w:val="single" w:sz="4" w:space="0" w:color="000000"/>
            </w:tcBorders>
          </w:tcPr>
          <w:p w:rsidR="00FC1A0C" w:rsidRDefault="00FC1A0C">
            <w:pPr>
              <w:rPr>
                <w:rFonts w:ascii="仿宋" w:eastAsia="仿宋" w:hAnsi="仿宋" w:cs="仿宋"/>
                <w:sz w:val="2"/>
                <w:szCs w:val="2"/>
              </w:rPr>
            </w:pPr>
          </w:p>
        </w:tc>
        <w:tc>
          <w:tcPr>
            <w:tcW w:w="1783" w:type="dxa"/>
            <w:vMerge/>
            <w:tcBorders>
              <w:left w:val="single" w:sz="4" w:space="0" w:color="000000"/>
              <w:bottom w:val="single" w:sz="4" w:space="0" w:color="000000"/>
              <w:right w:val="single" w:sz="4" w:space="0" w:color="000000"/>
            </w:tcBorders>
          </w:tcPr>
          <w:p w:rsidR="00FC1A0C" w:rsidRDefault="00FC1A0C">
            <w:pPr>
              <w:rPr>
                <w:rFonts w:ascii="仿宋" w:eastAsia="仿宋" w:hAnsi="仿宋" w:cs="仿宋"/>
                <w:sz w:val="2"/>
                <w:szCs w:val="2"/>
              </w:rPr>
            </w:pPr>
          </w:p>
        </w:tc>
      </w:tr>
      <w:tr w:rsidR="00FC1A0C">
        <w:trPr>
          <w:cantSplit/>
          <w:trHeight w:val="165"/>
        </w:trPr>
        <w:tc>
          <w:tcPr>
            <w:tcW w:w="2471"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c>
          <w:tcPr>
            <w:tcW w:w="2332"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2037"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c>
          <w:tcPr>
            <w:tcW w:w="1697"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1680"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0.76</w:t>
            </w:r>
          </w:p>
        </w:tc>
        <w:tc>
          <w:tcPr>
            <w:tcW w:w="1852"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2057" w:type="dxa"/>
            <w:tcBorders>
              <w:left w:val="single" w:sz="4" w:space="0" w:color="000000"/>
              <w:bottom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1783" w:type="dxa"/>
            <w:tcBorders>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0.33</w:t>
            </w:r>
          </w:p>
        </w:tc>
      </w:tr>
    </w:tbl>
    <w:p w:rsidR="00FC1A0C" w:rsidRDefault="00BA5707">
      <w:pPr>
        <w:spacing w:before="30" w:after="33"/>
        <w:ind w:left="376"/>
        <w:rPr>
          <w:rFonts w:ascii="仿宋" w:eastAsia="仿宋" w:hAnsi="仿宋" w:cs="仿宋"/>
        </w:rPr>
      </w:pPr>
      <w:r>
        <w:rPr>
          <w:rFonts w:ascii="仿宋" w:eastAsia="仿宋" w:hAnsi="仿宋" w:cs="仿宋" w:hint="eastAsia"/>
        </w:rPr>
        <w:t>相关统计数：</w:t>
      </w:r>
    </w:p>
    <w:tbl>
      <w:tblPr>
        <w:tblW w:w="12069" w:type="dxa"/>
        <w:tblInd w:w="-209" w:type="dxa"/>
        <w:tblLayout w:type="fixed"/>
        <w:tblCellMar>
          <w:top w:w="55" w:type="dxa"/>
          <w:left w:w="55" w:type="dxa"/>
          <w:bottom w:w="55" w:type="dxa"/>
          <w:right w:w="55" w:type="dxa"/>
        </w:tblCellMar>
        <w:tblLook w:val="04A0"/>
      </w:tblPr>
      <w:tblGrid>
        <w:gridCol w:w="4299"/>
        <w:gridCol w:w="1976"/>
        <w:gridCol w:w="3908"/>
        <w:gridCol w:w="1886"/>
      </w:tblGrid>
      <w:tr w:rsidR="00FC1A0C">
        <w:trPr>
          <w:cantSplit/>
          <w:trHeight w:val="214"/>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统计数</w:t>
            </w:r>
          </w:p>
        </w:tc>
      </w:tr>
      <w:tr w:rsidR="00FC1A0C">
        <w:trPr>
          <w:cantSplit/>
          <w:trHeight w:val="190"/>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r>
      <w:tr w:rsidR="00FC1A0C">
        <w:trPr>
          <w:cantSplit/>
          <w:trHeight w:val="190"/>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w:t>
            </w:r>
          </w:p>
        </w:tc>
      </w:tr>
      <w:tr w:rsidR="00FC1A0C">
        <w:trPr>
          <w:cantSplit/>
          <w:trHeight w:val="190"/>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r>
      <w:tr w:rsidR="00FC1A0C">
        <w:trPr>
          <w:cantSplit/>
          <w:trHeight w:val="190"/>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r>
      <w:tr w:rsidR="00FC1A0C">
        <w:trPr>
          <w:cantSplit/>
          <w:trHeight w:val="190"/>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0</w:t>
            </w:r>
          </w:p>
        </w:tc>
      </w:tr>
      <w:tr w:rsidR="00FC1A0C">
        <w:trPr>
          <w:cantSplit/>
          <w:trHeight w:val="190"/>
        </w:trPr>
        <w:tc>
          <w:tcPr>
            <w:tcW w:w="4299" w:type="dxa"/>
            <w:tcBorders>
              <w:top w:val="single" w:sz="4" w:space="0" w:color="auto"/>
              <w:left w:val="single" w:sz="4" w:space="0" w:color="auto"/>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FC1A0C" w:rsidRDefault="00BA5707">
            <w:pPr>
              <w:pStyle w:val="TableParagraph"/>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3</w:t>
            </w:r>
          </w:p>
        </w:tc>
      </w:tr>
    </w:tbl>
    <w:p w:rsidR="00FC1A0C" w:rsidRDefault="00BA5707">
      <w:pPr>
        <w:ind w:left="-220"/>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lang w:val="en-US"/>
        </w:rPr>
        <w:t>1.</w:t>
      </w:r>
      <w:r>
        <w:rPr>
          <w:rFonts w:ascii="仿宋" w:eastAsia="仿宋" w:hAnsi="仿宋" w:cs="仿宋" w:hint="eastAsia"/>
          <w:b/>
          <w:bCs/>
        </w:rPr>
        <w:t>“三公”经费、会议费、培训费详细支出情况见支出情况说明。</w:t>
      </w:r>
    </w:p>
    <w:p w:rsidR="00FC1A0C" w:rsidRDefault="00BA5707">
      <w:pPr>
        <w:numPr>
          <w:ilvl w:val="0"/>
          <w:numId w:val="8"/>
        </w:numPr>
        <w:ind w:left="200"/>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FC1A0C">
      <w:pPr>
        <w:ind w:left="227" w:firstLineChars="100" w:firstLine="221"/>
        <w:rPr>
          <w:rFonts w:ascii="仿宋" w:eastAsia="仿宋" w:hAnsi="仿宋" w:cs="仿宋"/>
          <w:b/>
          <w:bCs/>
        </w:rPr>
        <w:sectPr w:rsidR="00FC1A0C">
          <w:footerReference w:type="default" r:id="rId25"/>
          <w:pgSz w:w="16838" w:h="11906" w:orient="landscape"/>
          <w:pgMar w:top="720" w:right="720" w:bottom="720" w:left="720" w:header="170" w:footer="280" w:gutter="0"/>
          <w:pgNumType w:fmt="numberInDash"/>
          <w:cols w:space="720"/>
          <w:formProt w:val="0"/>
          <w:docGrid w:linePitch="100"/>
        </w:sectPr>
      </w:pPr>
    </w:p>
    <w:tbl>
      <w:tblPr>
        <w:tblW w:w="15772" w:type="dxa"/>
        <w:tblInd w:w="-106" w:type="dxa"/>
        <w:tblLayout w:type="fixed"/>
        <w:tblCellMar>
          <w:top w:w="55" w:type="dxa"/>
          <w:left w:w="55" w:type="dxa"/>
          <w:bottom w:w="55" w:type="dxa"/>
          <w:right w:w="55" w:type="dxa"/>
        </w:tblCellMar>
        <w:tblLook w:val="04A0"/>
      </w:tblPr>
      <w:tblGrid>
        <w:gridCol w:w="1466"/>
        <w:gridCol w:w="2511"/>
        <w:gridCol w:w="2092"/>
        <w:gridCol w:w="2331"/>
        <w:gridCol w:w="1869"/>
        <w:gridCol w:w="1577"/>
        <w:gridCol w:w="1646"/>
        <w:gridCol w:w="2280"/>
      </w:tblGrid>
      <w:tr w:rsidR="00FC1A0C">
        <w:trPr>
          <w:trHeight w:val="395"/>
        </w:trPr>
        <w:tc>
          <w:tcPr>
            <w:tcW w:w="15772" w:type="dxa"/>
            <w:gridSpan w:val="8"/>
            <w:vAlign w:val="center"/>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政府性基金预算收入支出决算表</w:t>
            </w:r>
          </w:p>
        </w:tc>
      </w:tr>
      <w:tr w:rsidR="00FC1A0C">
        <w:trPr>
          <w:trHeight w:val="323"/>
        </w:trPr>
        <w:tc>
          <w:tcPr>
            <w:tcW w:w="3977" w:type="dxa"/>
            <w:gridSpan w:val="2"/>
          </w:tcPr>
          <w:p w:rsidR="00FC1A0C" w:rsidRDefault="00FC1A0C">
            <w:pPr>
              <w:pStyle w:val="TableParagraph"/>
              <w:rPr>
                <w:rFonts w:ascii="仿宋" w:eastAsia="仿宋" w:hAnsi="仿宋" w:cs="仿宋"/>
                <w:sz w:val="20"/>
              </w:rPr>
            </w:pPr>
          </w:p>
        </w:tc>
        <w:tc>
          <w:tcPr>
            <w:tcW w:w="2092" w:type="dxa"/>
          </w:tcPr>
          <w:p w:rsidR="00FC1A0C" w:rsidRDefault="00FC1A0C">
            <w:pPr>
              <w:pStyle w:val="TableParagraph"/>
              <w:rPr>
                <w:rFonts w:ascii="仿宋" w:eastAsia="仿宋" w:hAnsi="仿宋" w:cs="仿宋"/>
                <w:sz w:val="27"/>
              </w:rPr>
            </w:pPr>
          </w:p>
        </w:tc>
        <w:tc>
          <w:tcPr>
            <w:tcW w:w="2331" w:type="dxa"/>
          </w:tcPr>
          <w:p w:rsidR="00FC1A0C" w:rsidRDefault="00FC1A0C">
            <w:pPr>
              <w:pStyle w:val="TableParagraph"/>
              <w:rPr>
                <w:rFonts w:ascii="仿宋" w:eastAsia="仿宋" w:hAnsi="仿宋" w:cs="仿宋"/>
                <w:sz w:val="27"/>
              </w:rPr>
            </w:pPr>
          </w:p>
        </w:tc>
        <w:tc>
          <w:tcPr>
            <w:tcW w:w="5092" w:type="dxa"/>
            <w:gridSpan w:val="3"/>
          </w:tcPr>
          <w:p w:rsidR="00FC1A0C" w:rsidRDefault="00FC1A0C">
            <w:pPr>
              <w:pStyle w:val="TableParagraph"/>
              <w:rPr>
                <w:rFonts w:ascii="仿宋" w:eastAsia="仿宋" w:hAnsi="仿宋" w:cs="仿宋"/>
                <w:sz w:val="20"/>
              </w:rPr>
            </w:pPr>
          </w:p>
        </w:tc>
        <w:tc>
          <w:tcPr>
            <w:tcW w:w="2280" w:type="dxa"/>
            <w:vAlign w:val="center"/>
          </w:tcPr>
          <w:p w:rsidR="00FC1A0C" w:rsidRDefault="00BA5707">
            <w:pPr>
              <w:pStyle w:val="TableParagraph"/>
              <w:jc w:val="right"/>
              <w:rPr>
                <w:rFonts w:ascii="仿宋" w:eastAsia="仿宋" w:hAnsi="仿宋" w:cs="仿宋"/>
                <w:sz w:val="27"/>
              </w:rPr>
            </w:pPr>
            <w:r>
              <w:rPr>
                <w:rFonts w:ascii="仿宋" w:eastAsia="仿宋" w:hAnsi="仿宋" w:cs="仿宋" w:hint="eastAsia"/>
              </w:rPr>
              <w:t>公开10表</w:t>
            </w:r>
          </w:p>
        </w:tc>
      </w:tr>
      <w:tr w:rsidR="00FC1A0C">
        <w:trPr>
          <w:trHeight w:val="138"/>
        </w:trPr>
        <w:tc>
          <w:tcPr>
            <w:tcW w:w="13492" w:type="dxa"/>
            <w:gridSpan w:val="7"/>
            <w:vAlign w:val="center"/>
          </w:tcPr>
          <w:p w:rsidR="00FC1A0C" w:rsidRDefault="00BA570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2280" w:type="dxa"/>
            <w:vAlign w:val="center"/>
          </w:tcPr>
          <w:p w:rsidR="00FC1A0C" w:rsidRDefault="00BA5707">
            <w:pPr>
              <w:pStyle w:val="TableParagraph"/>
              <w:jc w:val="right"/>
              <w:rPr>
                <w:rFonts w:ascii="仿宋" w:eastAsia="仿宋" w:hAnsi="仿宋" w:cs="仿宋"/>
                <w:sz w:val="27"/>
              </w:rPr>
            </w:pPr>
            <w:r>
              <w:rPr>
                <w:rFonts w:ascii="仿宋" w:eastAsia="仿宋" w:hAnsi="仿宋" w:cs="仿宋" w:hint="eastAsia"/>
              </w:rPr>
              <w:t>金额单位：万元</w:t>
            </w:r>
          </w:p>
        </w:tc>
      </w:tr>
      <w:tr w:rsidR="00FC1A0C">
        <w:trPr>
          <w:trHeight w:val="213"/>
        </w:trPr>
        <w:tc>
          <w:tcPr>
            <w:tcW w:w="3977" w:type="dxa"/>
            <w:gridSpan w:val="2"/>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092"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年初结转和结余</w:t>
            </w:r>
          </w:p>
        </w:tc>
        <w:tc>
          <w:tcPr>
            <w:tcW w:w="2331" w:type="dxa"/>
            <w:vMerge w:val="restart"/>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本年收入</w:t>
            </w:r>
          </w:p>
        </w:tc>
        <w:tc>
          <w:tcPr>
            <w:tcW w:w="5092" w:type="dxa"/>
            <w:gridSpan w:val="3"/>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本年支出</w:t>
            </w:r>
          </w:p>
        </w:tc>
        <w:tc>
          <w:tcPr>
            <w:tcW w:w="2280" w:type="dxa"/>
            <w:vMerge w:val="restart"/>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年末结转和结余</w:t>
            </w:r>
          </w:p>
        </w:tc>
      </w:tr>
      <w:tr w:rsidR="00FC1A0C">
        <w:trPr>
          <w:trHeight w:val="528"/>
        </w:trPr>
        <w:tc>
          <w:tcPr>
            <w:tcW w:w="146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功能分类</w:t>
            </w:r>
          </w:p>
          <w:p w:rsidR="00FC1A0C" w:rsidRDefault="00BA5707">
            <w:pPr>
              <w:pStyle w:val="TableParagraph"/>
              <w:jc w:val="center"/>
              <w:rPr>
                <w:rFonts w:ascii="仿宋" w:eastAsia="仿宋" w:hAnsi="仿宋" w:cs="仿宋"/>
              </w:rPr>
            </w:pPr>
            <w:r>
              <w:rPr>
                <w:rFonts w:ascii="仿宋" w:eastAsia="仿宋" w:hAnsi="仿宋" w:cs="仿宋" w:hint="eastAsia"/>
              </w:rPr>
              <w:t>科目编码</w:t>
            </w:r>
          </w:p>
        </w:tc>
        <w:tc>
          <w:tcPr>
            <w:tcW w:w="2511"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2092" w:type="dxa"/>
            <w:vMerge/>
            <w:tcBorders>
              <w:left w:val="single" w:sz="4" w:space="0" w:color="000000"/>
              <w:bottom w:val="single" w:sz="4" w:space="0" w:color="000000"/>
            </w:tcBorders>
          </w:tcPr>
          <w:p w:rsidR="00FC1A0C" w:rsidRDefault="00FC1A0C">
            <w:pPr>
              <w:rPr>
                <w:rFonts w:ascii="仿宋" w:eastAsia="仿宋" w:hAnsi="仿宋" w:cs="仿宋"/>
              </w:rPr>
            </w:pPr>
          </w:p>
        </w:tc>
        <w:tc>
          <w:tcPr>
            <w:tcW w:w="2331" w:type="dxa"/>
            <w:vMerge/>
            <w:tcBorders>
              <w:left w:val="single" w:sz="4" w:space="0" w:color="000000"/>
              <w:bottom w:val="single" w:sz="4" w:space="0" w:color="000000"/>
            </w:tcBorders>
          </w:tcPr>
          <w:p w:rsidR="00FC1A0C" w:rsidRDefault="00FC1A0C">
            <w:pPr>
              <w:rPr>
                <w:rFonts w:ascii="仿宋" w:eastAsia="仿宋" w:hAnsi="仿宋" w:cs="仿宋"/>
              </w:rPr>
            </w:pPr>
          </w:p>
        </w:tc>
        <w:tc>
          <w:tcPr>
            <w:tcW w:w="1869"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小计</w:t>
            </w:r>
          </w:p>
        </w:tc>
        <w:tc>
          <w:tcPr>
            <w:tcW w:w="1577"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基本支出</w:t>
            </w:r>
          </w:p>
        </w:tc>
        <w:tc>
          <w:tcPr>
            <w:tcW w:w="164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项目支出</w:t>
            </w:r>
          </w:p>
        </w:tc>
        <w:tc>
          <w:tcPr>
            <w:tcW w:w="2280" w:type="dxa"/>
            <w:vMerge/>
            <w:tcBorders>
              <w:left w:val="single" w:sz="4" w:space="0" w:color="000000"/>
              <w:bottom w:val="single" w:sz="4" w:space="0" w:color="000000"/>
              <w:right w:val="single" w:sz="4" w:space="0" w:color="000000"/>
            </w:tcBorders>
          </w:tcPr>
          <w:p w:rsidR="00FC1A0C" w:rsidRDefault="00FC1A0C">
            <w:pPr>
              <w:rPr>
                <w:rFonts w:ascii="仿宋" w:eastAsia="仿宋" w:hAnsi="仿宋" w:cs="仿宋"/>
              </w:rPr>
            </w:pPr>
          </w:p>
        </w:tc>
      </w:tr>
      <w:tr w:rsidR="00FC1A0C">
        <w:trPr>
          <w:trHeight w:val="275"/>
        </w:trPr>
        <w:tc>
          <w:tcPr>
            <w:tcW w:w="3977"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栏次</w:t>
            </w:r>
          </w:p>
        </w:tc>
        <w:tc>
          <w:tcPr>
            <w:tcW w:w="2092"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 xml:space="preserve">  1</w:t>
            </w:r>
          </w:p>
        </w:tc>
        <w:tc>
          <w:tcPr>
            <w:tcW w:w="2331"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 xml:space="preserve">  2</w:t>
            </w:r>
          </w:p>
        </w:tc>
        <w:tc>
          <w:tcPr>
            <w:tcW w:w="1869"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3</w:t>
            </w:r>
          </w:p>
        </w:tc>
        <w:tc>
          <w:tcPr>
            <w:tcW w:w="1577"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4</w:t>
            </w:r>
          </w:p>
        </w:tc>
        <w:tc>
          <w:tcPr>
            <w:tcW w:w="164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5</w:t>
            </w:r>
          </w:p>
        </w:tc>
        <w:tc>
          <w:tcPr>
            <w:tcW w:w="2280" w:type="dxa"/>
            <w:tcBorders>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 xml:space="preserve">  6</w:t>
            </w:r>
          </w:p>
        </w:tc>
      </w:tr>
      <w:tr w:rsidR="00FC1A0C">
        <w:trPr>
          <w:trHeight w:hRule="exact" w:val="407"/>
        </w:trPr>
        <w:tc>
          <w:tcPr>
            <w:tcW w:w="3977"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合计</w:t>
            </w:r>
          </w:p>
        </w:tc>
        <w:tc>
          <w:tcPr>
            <w:tcW w:w="2092"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2331"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869"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577"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1646" w:type="dxa"/>
            <w:tcBorders>
              <w:left w:val="single" w:sz="4" w:space="0" w:color="000000"/>
              <w:bottom w:val="single" w:sz="4" w:space="0" w:color="000000"/>
            </w:tcBorders>
            <w:vAlign w:val="center"/>
          </w:tcPr>
          <w:p w:rsidR="00FC1A0C" w:rsidRDefault="00FC1A0C">
            <w:pPr>
              <w:pStyle w:val="TableParagraph"/>
              <w:jc w:val="right"/>
              <w:rPr>
                <w:rFonts w:ascii="仿宋" w:eastAsia="仿宋" w:hAnsi="仿宋" w:cs="仿宋"/>
              </w:rPr>
            </w:pPr>
          </w:p>
        </w:tc>
        <w:tc>
          <w:tcPr>
            <w:tcW w:w="2280" w:type="dxa"/>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bl>
    <w:p w:rsidR="00FC1A0C" w:rsidRDefault="00BA5707">
      <w:pPr>
        <w:spacing w:before="25"/>
        <w:ind w:leftChars="-100" w:left="-220"/>
        <w:rPr>
          <w:rFonts w:ascii="仿宋" w:eastAsia="仿宋" w:hAnsi="仿宋" w:cs="仿宋"/>
          <w:b/>
          <w:bCs/>
        </w:rPr>
      </w:pPr>
      <w:r>
        <w:rPr>
          <w:rFonts w:ascii="仿宋" w:eastAsia="仿宋" w:hAnsi="仿宋" w:cs="仿宋" w:hint="eastAsia"/>
          <w:b/>
          <w:bCs/>
        </w:rPr>
        <w:t>注：1. 本表反映部门本年度按功能分类政府性基金预算财政拨款收支及结转和结余情况。</w:t>
      </w:r>
    </w:p>
    <w:p w:rsidR="00FC1A0C" w:rsidRDefault="00BA5707">
      <w:pPr>
        <w:numPr>
          <w:ilvl w:val="0"/>
          <w:numId w:val="9"/>
        </w:numPr>
        <w:spacing w:before="25"/>
        <w:ind w:left="200"/>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BA5707">
      <w:pPr>
        <w:numPr>
          <w:ilvl w:val="0"/>
          <w:numId w:val="9"/>
        </w:numPr>
        <w:spacing w:before="25"/>
        <w:ind w:left="200"/>
        <w:rPr>
          <w:rFonts w:ascii="仿宋" w:eastAsia="仿宋" w:hAnsi="仿宋" w:cs="仿宋"/>
          <w:b/>
          <w:bCs/>
          <w:lang w:val="en-US"/>
        </w:rPr>
      </w:pPr>
      <w:r>
        <w:rPr>
          <w:rFonts w:ascii="仿宋" w:eastAsia="仿宋" w:hAnsi="仿宋" w:cs="仿宋"/>
          <w:b/>
        </w:rPr>
        <w:t>本单位无政府性基金预算收入支出决算，故本表为空。</w:t>
      </w:r>
    </w:p>
    <w:p w:rsidR="00FC1A0C" w:rsidRDefault="00FC1A0C">
      <w:pPr>
        <w:spacing w:before="25"/>
        <w:rPr>
          <w:rFonts w:ascii="仿宋" w:eastAsia="仿宋" w:hAnsi="仿宋" w:cs="仿宋"/>
          <w:b/>
          <w:bCs/>
          <w:lang w:val="en-US"/>
        </w:rPr>
        <w:sectPr w:rsidR="00FC1A0C">
          <w:footerReference w:type="default" r:id="rId26"/>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FC1A0C">
        <w:trPr>
          <w:trHeight w:val="319"/>
        </w:trPr>
        <w:tc>
          <w:tcPr>
            <w:tcW w:w="10235" w:type="dxa"/>
            <w:gridSpan w:val="4"/>
          </w:tcPr>
          <w:p w:rsidR="00FC1A0C" w:rsidRDefault="00BA5707">
            <w:pPr>
              <w:pStyle w:val="TableParagraph"/>
              <w:tabs>
                <w:tab w:val="left" w:pos="610"/>
              </w:tabs>
              <w:spacing w:before="28"/>
              <w:ind w:left="8"/>
              <w:jc w:val="center"/>
              <w:rPr>
                <w:rFonts w:ascii="仿宋" w:eastAsia="仿宋" w:hAnsi="仿宋" w:cs="仿宋"/>
                <w:b/>
                <w:bCs/>
                <w:sz w:val="44"/>
                <w:szCs w:val="44"/>
              </w:rPr>
            </w:pPr>
            <w:r>
              <w:rPr>
                <w:rFonts w:ascii="仿宋" w:eastAsia="仿宋" w:hAnsi="仿宋" w:cs="仿宋" w:hint="eastAsia"/>
                <w:b/>
                <w:bCs/>
                <w:sz w:val="44"/>
                <w:szCs w:val="44"/>
              </w:rPr>
              <w:lastRenderedPageBreak/>
              <w:t>一般公共预算机关运行经费支出决算表</w:t>
            </w:r>
          </w:p>
        </w:tc>
      </w:tr>
      <w:tr w:rsidR="00FC1A0C">
        <w:trPr>
          <w:trHeight w:val="90"/>
        </w:trPr>
        <w:tc>
          <w:tcPr>
            <w:tcW w:w="5964" w:type="dxa"/>
            <w:gridSpan w:val="2"/>
          </w:tcPr>
          <w:p w:rsidR="00FC1A0C" w:rsidRDefault="00FC1A0C">
            <w:pPr>
              <w:pStyle w:val="TableParagraph"/>
              <w:rPr>
                <w:rFonts w:ascii="仿宋" w:eastAsia="仿宋" w:hAnsi="仿宋" w:cs="仿宋"/>
                <w:sz w:val="20"/>
              </w:rPr>
            </w:pPr>
          </w:p>
        </w:tc>
        <w:tc>
          <w:tcPr>
            <w:tcW w:w="4271" w:type="dxa"/>
            <w:gridSpan w:val="2"/>
            <w:vAlign w:val="center"/>
          </w:tcPr>
          <w:p w:rsidR="00FC1A0C" w:rsidRDefault="00BA5707">
            <w:pPr>
              <w:pStyle w:val="TableParagraph"/>
              <w:jc w:val="right"/>
              <w:rPr>
                <w:rFonts w:ascii="仿宋" w:eastAsia="仿宋" w:hAnsi="仿宋" w:cs="仿宋"/>
              </w:rPr>
            </w:pPr>
            <w:r>
              <w:rPr>
                <w:rFonts w:ascii="仿宋" w:eastAsia="仿宋" w:hAnsi="仿宋" w:cs="仿宋" w:hint="eastAsia"/>
              </w:rPr>
              <w:t>公开11表</w:t>
            </w:r>
          </w:p>
        </w:tc>
      </w:tr>
      <w:tr w:rsidR="00FC1A0C">
        <w:trPr>
          <w:trHeight w:val="90"/>
        </w:trPr>
        <w:tc>
          <w:tcPr>
            <w:tcW w:w="7884" w:type="dxa"/>
            <w:gridSpan w:val="3"/>
            <w:vAlign w:val="center"/>
          </w:tcPr>
          <w:p w:rsidR="00FC1A0C" w:rsidRDefault="00BA5707">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2351" w:type="dxa"/>
            <w:vAlign w:val="center"/>
          </w:tcPr>
          <w:p w:rsidR="00FC1A0C" w:rsidRDefault="00BA5707">
            <w:pPr>
              <w:pStyle w:val="TableParagraph"/>
              <w:jc w:val="right"/>
              <w:rPr>
                <w:rFonts w:ascii="仿宋" w:eastAsia="仿宋" w:hAnsi="仿宋" w:cs="仿宋"/>
                <w:sz w:val="27"/>
              </w:rPr>
            </w:pPr>
            <w:r>
              <w:rPr>
                <w:rFonts w:ascii="仿宋" w:eastAsia="仿宋" w:hAnsi="仿宋" w:cs="仿宋" w:hint="eastAsia"/>
              </w:rPr>
              <w:t>金额单位：万元</w:t>
            </w:r>
          </w:p>
        </w:tc>
      </w:tr>
      <w:tr w:rsidR="00FC1A0C">
        <w:trPr>
          <w:trHeight w:val="319"/>
        </w:trPr>
        <w:tc>
          <w:tcPr>
            <w:tcW w:w="5964" w:type="dxa"/>
            <w:gridSpan w:val="2"/>
            <w:tcBorders>
              <w:top w:val="single" w:sz="4" w:space="0" w:color="000000"/>
              <w:left w:val="single" w:sz="4" w:space="0" w:color="000000"/>
              <w:bottom w:val="single" w:sz="4" w:space="0" w:color="000000"/>
            </w:tcBorders>
          </w:tcPr>
          <w:p w:rsidR="00FC1A0C" w:rsidRDefault="00BA5707">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42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机关运行经费支出决算</w:t>
            </w:r>
          </w:p>
        </w:tc>
      </w:tr>
      <w:tr w:rsidR="00FC1A0C">
        <w:trPr>
          <w:trHeight w:val="363"/>
        </w:trPr>
        <w:tc>
          <w:tcPr>
            <w:tcW w:w="3088"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vMerge/>
            <w:tcBorders>
              <w:left w:val="single" w:sz="4" w:space="0" w:color="000000"/>
              <w:bottom w:val="single" w:sz="4" w:space="0" w:color="000000"/>
              <w:right w:val="single" w:sz="4" w:space="0" w:color="000000"/>
            </w:tcBorders>
          </w:tcPr>
          <w:p w:rsidR="00FC1A0C" w:rsidRDefault="00FC1A0C">
            <w:pPr>
              <w:rPr>
                <w:rFonts w:ascii="仿宋" w:eastAsia="仿宋" w:hAnsi="仿宋" w:cs="仿宋"/>
              </w:rPr>
            </w:pPr>
          </w:p>
        </w:tc>
      </w:tr>
      <w:tr w:rsidR="00FC1A0C">
        <w:trPr>
          <w:trHeight w:val="263"/>
        </w:trPr>
        <w:tc>
          <w:tcPr>
            <w:tcW w:w="5964" w:type="dxa"/>
            <w:gridSpan w:val="2"/>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合计</w:t>
            </w:r>
          </w:p>
        </w:tc>
        <w:tc>
          <w:tcPr>
            <w:tcW w:w="4271" w:type="dxa"/>
            <w:gridSpan w:val="2"/>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30201</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办公费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30202</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印刷费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30203</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咨询费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30204</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手续费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30205</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水费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30206</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电费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30207</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邮电费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30208</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取暖费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30209</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物业管理费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30211</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差旅费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30212</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因公出国（境）费用</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30213</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维修（护）费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30214</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租赁费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30215</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会议费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30216</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培训费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30217</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公务接待费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30218</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专用材料费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30224</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被装购置费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30225</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专用燃料费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30226</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劳务费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30227</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委托业务费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30228</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工会经费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30229</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福利费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30231</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公务用车运行维护费</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30239</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其他交通费用</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30240</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税金及附加费用</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30299</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其他商品和服务支出</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307</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债务利息及费用支出</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lastRenderedPageBreak/>
              <w:t>310</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资本性支出</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31001</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房屋建筑物购建</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227"/>
        </w:trPr>
        <w:tc>
          <w:tcPr>
            <w:tcW w:w="3088"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31002</w:t>
            </w:r>
          </w:p>
        </w:tc>
        <w:tc>
          <w:tcPr>
            <w:tcW w:w="2876" w:type="dxa"/>
            <w:tcBorders>
              <w:top w:val="single" w:sz="4" w:space="0" w:color="000000"/>
              <w:left w:val="single" w:sz="4" w:space="0" w:color="000000"/>
              <w:bottom w:val="single" w:sz="4" w:space="0" w:color="000000"/>
              <w:right w:val="single" w:sz="4" w:space="0" w:color="000000"/>
            </w:tcBorders>
          </w:tcPr>
          <w:p w:rsidR="00FC1A0C" w:rsidRDefault="00BA5707">
            <w:pPr>
              <w:pStyle w:val="TableParagraph"/>
              <w:rPr>
                <w:rFonts w:ascii="仿宋" w:eastAsia="仿宋" w:hAnsi="仿宋" w:cs="仿宋"/>
              </w:rPr>
            </w:pPr>
            <w:r>
              <w:rPr>
                <w:rFonts w:ascii="仿宋" w:eastAsia="仿宋" w:hAnsi="仿宋" w:cs="仿宋" w:hint="eastAsia"/>
              </w:rPr>
              <w:t xml:space="preserve">  办公设备购置</w:t>
            </w:r>
          </w:p>
        </w:tc>
        <w:tc>
          <w:tcPr>
            <w:tcW w:w="4271" w:type="dxa"/>
            <w:gridSpan w:val="2"/>
            <w:tcBorders>
              <w:top w:val="single" w:sz="4" w:space="0" w:color="000000"/>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bl>
    <w:p w:rsidR="00FC1A0C" w:rsidRDefault="00BA5707">
      <w:pPr>
        <w:spacing w:before="25"/>
        <w:ind w:leftChars="-200" w:left="2" w:hangingChars="200" w:hanging="442"/>
        <w:rPr>
          <w:rFonts w:ascii="仿宋" w:eastAsia="仿宋" w:hAnsi="仿宋" w:cs="仿宋"/>
          <w:b/>
          <w:bCs/>
        </w:rPr>
      </w:pPr>
      <w:r>
        <w:rPr>
          <w:rFonts w:ascii="仿宋" w:eastAsia="仿宋" w:hAnsi="仿宋" w:cs="仿宋" w:hint="eastAsia"/>
          <w:b/>
          <w:bCs/>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FC1A0C" w:rsidRDefault="00BA5707">
      <w:pPr>
        <w:numPr>
          <w:ilvl w:val="0"/>
          <w:numId w:val="10"/>
        </w:numPr>
        <w:tabs>
          <w:tab w:val="clear" w:pos="312"/>
          <w:tab w:val="left" w:pos="0"/>
        </w:tabs>
        <w:spacing w:before="25"/>
        <w:ind w:left="-1"/>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BA5707">
      <w:pPr>
        <w:numPr>
          <w:ilvl w:val="0"/>
          <w:numId w:val="10"/>
        </w:numPr>
        <w:tabs>
          <w:tab w:val="clear" w:pos="312"/>
          <w:tab w:val="left" w:pos="0"/>
        </w:tabs>
        <w:spacing w:before="25"/>
        <w:ind w:left="-1"/>
        <w:rPr>
          <w:rFonts w:ascii="仿宋" w:eastAsia="仿宋" w:hAnsi="仿宋" w:cs="仿宋"/>
          <w:b/>
          <w:bCs/>
        </w:rPr>
      </w:pPr>
      <w:r>
        <w:rPr>
          <w:rFonts w:ascii="仿宋" w:eastAsia="仿宋" w:hAnsi="仿宋" w:cs="仿宋" w:hint="eastAsia"/>
          <w:b/>
          <w:bCs/>
        </w:rPr>
        <w:t>本</w:t>
      </w:r>
      <w:r>
        <w:rPr>
          <w:rFonts w:ascii="仿宋" w:eastAsia="仿宋" w:hAnsi="仿宋" w:cs="仿宋"/>
          <w:b/>
        </w:rPr>
        <w:t>单位</w:t>
      </w:r>
      <w:r>
        <w:rPr>
          <w:rFonts w:ascii="仿宋" w:eastAsia="仿宋" w:hAnsi="仿宋" w:cs="仿宋" w:hint="eastAsia"/>
          <w:b/>
          <w:bCs/>
        </w:rPr>
        <w:t>无一般公共预算机关运行经费支出决算，故本表为空。</w:t>
      </w:r>
    </w:p>
    <w:p w:rsidR="00FC1A0C" w:rsidRDefault="00FC1A0C">
      <w:pPr>
        <w:spacing w:before="78" w:line="290" w:lineRule="auto"/>
        <w:ind w:left="227" w:right="57"/>
        <w:jc w:val="both"/>
        <w:rPr>
          <w:rFonts w:ascii="仿宋" w:eastAsia="仿宋" w:hAnsi="仿宋" w:cs="仿宋"/>
          <w:b/>
          <w:bCs/>
        </w:rPr>
        <w:sectPr w:rsidR="00FC1A0C">
          <w:footerReference w:type="default" r:id="rId27"/>
          <w:pgSz w:w="11906" w:h="16838"/>
          <w:pgMar w:top="1100" w:right="1320" w:bottom="770" w:left="1320" w:header="170" w:footer="280" w:gutter="0"/>
          <w:pgNumType w:fmt="numberInDash"/>
          <w:cols w:space="720"/>
          <w:formProt w:val="0"/>
          <w:docGrid w:linePitch="100"/>
        </w:sectPr>
      </w:pPr>
    </w:p>
    <w:tbl>
      <w:tblPr>
        <w:tblW w:w="9177" w:type="dxa"/>
        <w:tblInd w:w="45" w:type="dxa"/>
        <w:tblLayout w:type="fixed"/>
        <w:tblCellMar>
          <w:top w:w="55" w:type="dxa"/>
          <w:left w:w="55" w:type="dxa"/>
          <w:bottom w:w="55" w:type="dxa"/>
          <w:right w:w="55" w:type="dxa"/>
        </w:tblCellMar>
        <w:tblLook w:val="04A0"/>
      </w:tblPr>
      <w:tblGrid>
        <w:gridCol w:w="3682"/>
        <w:gridCol w:w="1512"/>
        <w:gridCol w:w="1992"/>
        <w:gridCol w:w="1991"/>
      </w:tblGrid>
      <w:tr w:rsidR="00FC1A0C">
        <w:trPr>
          <w:trHeight w:val="333"/>
        </w:trPr>
        <w:tc>
          <w:tcPr>
            <w:tcW w:w="9177" w:type="dxa"/>
            <w:gridSpan w:val="4"/>
            <w:vAlign w:val="center"/>
          </w:tcPr>
          <w:p w:rsidR="00FC1A0C" w:rsidRDefault="00BA5707">
            <w:pPr>
              <w:pStyle w:val="TableParagraph"/>
              <w:jc w:val="center"/>
              <w:rPr>
                <w:rFonts w:ascii="仿宋" w:eastAsia="仿宋" w:hAnsi="仿宋" w:cs="仿宋"/>
                <w:b/>
                <w:bCs/>
                <w:sz w:val="44"/>
                <w:szCs w:val="44"/>
              </w:rPr>
            </w:pPr>
            <w:r>
              <w:rPr>
                <w:rFonts w:ascii="仿宋" w:eastAsia="仿宋" w:hAnsi="仿宋" w:cs="仿宋" w:hint="eastAsia"/>
                <w:b/>
                <w:bCs/>
                <w:sz w:val="44"/>
                <w:szCs w:val="44"/>
              </w:rPr>
              <w:lastRenderedPageBreak/>
              <w:t>政府采购支出决算表</w:t>
            </w:r>
          </w:p>
        </w:tc>
      </w:tr>
      <w:tr w:rsidR="00FC1A0C">
        <w:trPr>
          <w:trHeight w:val="333"/>
        </w:trPr>
        <w:tc>
          <w:tcPr>
            <w:tcW w:w="3682" w:type="dxa"/>
          </w:tcPr>
          <w:p w:rsidR="00FC1A0C" w:rsidRDefault="00FC1A0C">
            <w:pPr>
              <w:pStyle w:val="TableParagraph"/>
              <w:rPr>
                <w:rFonts w:ascii="仿宋" w:eastAsia="仿宋" w:hAnsi="仿宋" w:cs="仿宋"/>
              </w:rPr>
            </w:pPr>
          </w:p>
        </w:tc>
        <w:tc>
          <w:tcPr>
            <w:tcW w:w="1512" w:type="dxa"/>
          </w:tcPr>
          <w:p w:rsidR="00FC1A0C" w:rsidRDefault="00FC1A0C">
            <w:pPr>
              <w:pStyle w:val="TableParagraph"/>
              <w:rPr>
                <w:rFonts w:ascii="仿宋" w:eastAsia="仿宋" w:hAnsi="仿宋" w:cs="仿宋"/>
              </w:rPr>
            </w:pPr>
          </w:p>
        </w:tc>
        <w:tc>
          <w:tcPr>
            <w:tcW w:w="1992" w:type="dxa"/>
          </w:tcPr>
          <w:p w:rsidR="00FC1A0C" w:rsidRDefault="00FC1A0C">
            <w:pPr>
              <w:pStyle w:val="TableParagraph"/>
              <w:rPr>
                <w:rFonts w:ascii="仿宋" w:eastAsia="仿宋" w:hAnsi="仿宋" w:cs="仿宋"/>
              </w:rPr>
            </w:pPr>
          </w:p>
        </w:tc>
        <w:tc>
          <w:tcPr>
            <w:tcW w:w="1991" w:type="dxa"/>
            <w:vAlign w:val="center"/>
          </w:tcPr>
          <w:p w:rsidR="00FC1A0C" w:rsidRDefault="00BA5707">
            <w:pPr>
              <w:pStyle w:val="TableParagraph"/>
              <w:jc w:val="right"/>
              <w:rPr>
                <w:rFonts w:ascii="仿宋" w:eastAsia="仿宋" w:hAnsi="仿宋" w:cs="仿宋"/>
              </w:rPr>
            </w:pPr>
            <w:r>
              <w:rPr>
                <w:rFonts w:ascii="仿宋" w:eastAsia="仿宋" w:hAnsi="仿宋" w:cs="仿宋" w:hint="eastAsia"/>
              </w:rPr>
              <w:t>公开12表</w:t>
            </w:r>
          </w:p>
        </w:tc>
      </w:tr>
      <w:tr w:rsidR="00FC1A0C">
        <w:trPr>
          <w:trHeight w:val="90"/>
        </w:trPr>
        <w:tc>
          <w:tcPr>
            <w:tcW w:w="7186" w:type="dxa"/>
            <w:gridSpan w:val="3"/>
          </w:tcPr>
          <w:p w:rsidR="00FC1A0C" w:rsidRDefault="00BA5707">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江苏传媒学校</w:t>
            </w:r>
          </w:p>
        </w:tc>
        <w:tc>
          <w:tcPr>
            <w:tcW w:w="1991" w:type="dxa"/>
            <w:vAlign w:val="center"/>
          </w:tcPr>
          <w:p w:rsidR="00FC1A0C" w:rsidRDefault="00BA5707">
            <w:pPr>
              <w:pStyle w:val="TableParagraph"/>
              <w:jc w:val="right"/>
              <w:rPr>
                <w:rFonts w:ascii="仿宋" w:eastAsia="仿宋" w:hAnsi="仿宋" w:cs="仿宋"/>
              </w:rPr>
            </w:pPr>
            <w:r>
              <w:rPr>
                <w:rFonts w:ascii="仿宋" w:eastAsia="仿宋" w:hAnsi="仿宋" w:cs="仿宋" w:hint="eastAsia"/>
              </w:rPr>
              <w:t>单位：万元</w:t>
            </w:r>
          </w:p>
        </w:tc>
      </w:tr>
      <w:tr w:rsidR="00FC1A0C">
        <w:trPr>
          <w:trHeight w:val="244"/>
        </w:trPr>
        <w:tc>
          <w:tcPr>
            <w:tcW w:w="3682" w:type="dxa"/>
            <w:tcBorders>
              <w:top w:val="single" w:sz="4" w:space="0" w:color="000000"/>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采购品目大类</w:t>
            </w:r>
          </w:p>
        </w:tc>
        <w:tc>
          <w:tcPr>
            <w:tcW w:w="5495" w:type="dxa"/>
            <w:gridSpan w:val="3"/>
            <w:tcBorders>
              <w:top w:val="single" w:sz="4" w:space="0" w:color="000000"/>
              <w:left w:val="single" w:sz="4" w:space="0" w:color="000000"/>
              <w:bottom w:val="single" w:sz="4" w:space="0" w:color="000000"/>
              <w:right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FC1A0C">
        <w:trPr>
          <w:trHeight w:val="186"/>
        </w:trPr>
        <w:tc>
          <w:tcPr>
            <w:tcW w:w="3682" w:type="dxa"/>
            <w:tcBorders>
              <w:left w:val="single" w:sz="4" w:space="0" w:color="000000"/>
              <w:bottom w:val="single" w:sz="4" w:space="0" w:color="000000"/>
            </w:tcBorders>
            <w:vAlign w:val="center"/>
          </w:tcPr>
          <w:p w:rsidR="00FC1A0C" w:rsidRDefault="00BA5707">
            <w:pPr>
              <w:pStyle w:val="TableParagraph"/>
              <w:jc w:val="center"/>
              <w:rPr>
                <w:rFonts w:ascii="仿宋" w:eastAsia="仿宋" w:hAnsi="仿宋" w:cs="仿宋"/>
              </w:rPr>
            </w:pPr>
            <w:r>
              <w:rPr>
                <w:rFonts w:ascii="仿宋" w:eastAsia="仿宋" w:hAnsi="仿宋" w:cs="仿宋"/>
              </w:rPr>
              <w:t>合计</w:t>
            </w:r>
          </w:p>
        </w:tc>
        <w:tc>
          <w:tcPr>
            <w:tcW w:w="5495" w:type="dxa"/>
            <w:gridSpan w:val="3"/>
            <w:tcBorders>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83.32</w:t>
            </w:r>
          </w:p>
        </w:tc>
      </w:tr>
      <w:tr w:rsidR="00FC1A0C">
        <w:trPr>
          <w:cantSplit/>
          <w:trHeight w:val="140"/>
        </w:trPr>
        <w:tc>
          <w:tcPr>
            <w:tcW w:w="3682"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一、政府采购货物支出</w:t>
            </w:r>
          </w:p>
        </w:tc>
        <w:tc>
          <w:tcPr>
            <w:tcW w:w="5495" w:type="dxa"/>
            <w:gridSpan w:val="3"/>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40"/>
        </w:trPr>
        <w:tc>
          <w:tcPr>
            <w:tcW w:w="3682"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二、政府采购工程支出</w:t>
            </w:r>
          </w:p>
        </w:tc>
        <w:tc>
          <w:tcPr>
            <w:tcW w:w="5495" w:type="dxa"/>
            <w:gridSpan w:val="3"/>
            <w:tcBorders>
              <w:left w:val="single" w:sz="4" w:space="0" w:color="000000"/>
              <w:bottom w:val="single" w:sz="4" w:space="0" w:color="000000"/>
              <w:right w:val="single" w:sz="4" w:space="0" w:color="000000"/>
            </w:tcBorders>
            <w:vAlign w:val="center"/>
          </w:tcPr>
          <w:p w:rsidR="00FC1A0C" w:rsidRDefault="00FC1A0C">
            <w:pPr>
              <w:pStyle w:val="TableParagraph"/>
              <w:jc w:val="right"/>
              <w:rPr>
                <w:rFonts w:ascii="仿宋" w:eastAsia="仿宋" w:hAnsi="仿宋" w:cs="仿宋"/>
              </w:rPr>
            </w:pPr>
          </w:p>
        </w:tc>
      </w:tr>
      <w:tr w:rsidR="00FC1A0C">
        <w:trPr>
          <w:cantSplit/>
          <w:trHeight w:val="140"/>
        </w:trPr>
        <w:tc>
          <w:tcPr>
            <w:tcW w:w="3682" w:type="dxa"/>
            <w:tcBorders>
              <w:left w:val="single" w:sz="4" w:space="0" w:color="000000"/>
              <w:bottom w:val="single" w:sz="4" w:space="0" w:color="000000"/>
            </w:tcBorders>
            <w:vAlign w:val="center"/>
          </w:tcPr>
          <w:p w:rsidR="00FC1A0C" w:rsidRDefault="00BA5707">
            <w:pPr>
              <w:pStyle w:val="TableParagraph"/>
              <w:rPr>
                <w:rFonts w:ascii="仿宋" w:eastAsia="仿宋" w:hAnsi="仿宋" w:cs="仿宋"/>
              </w:rPr>
            </w:pPr>
            <w:r>
              <w:rPr>
                <w:rFonts w:ascii="仿宋" w:eastAsia="仿宋" w:hAnsi="仿宋" w:cs="仿宋" w:hint="eastAsia"/>
              </w:rPr>
              <w:t>三、政府采购服务支出</w:t>
            </w:r>
          </w:p>
        </w:tc>
        <w:tc>
          <w:tcPr>
            <w:tcW w:w="5495" w:type="dxa"/>
            <w:gridSpan w:val="3"/>
            <w:tcBorders>
              <w:left w:val="single" w:sz="4" w:space="0" w:color="000000"/>
              <w:bottom w:val="single" w:sz="4" w:space="0" w:color="000000"/>
              <w:right w:val="single" w:sz="4" w:space="0" w:color="000000"/>
            </w:tcBorders>
            <w:vAlign w:val="center"/>
          </w:tcPr>
          <w:p w:rsidR="00FC1A0C" w:rsidRDefault="00BA5707">
            <w:pPr>
              <w:pStyle w:val="TableParagraph"/>
              <w:jc w:val="right"/>
              <w:rPr>
                <w:rFonts w:ascii="仿宋" w:eastAsia="仿宋" w:hAnsi="仿宋" w:cs="仿宋"/>
              </w:rPr>
            </w:pPr>
            <w:r>
              <w:rPr>
                <w:rFonts w:ascii="仿宋" w:eastAsia="仿宋" w:hAnsi="仿宋" w:cs="仿宋" w:hint="eastAsia"/>
              </w:rPr>
              <w:t>83.32</w:t>
            </w:r>
          </w:p>
        </w:tc>
      </w:tr>
    </w:tbl>
    <w:p w:rsidR="00FC1A0C" w:rsidRDefault="00BA5707">
      <w:pPr>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lang w:val="en-US"/>
        </w:rPr>
        <w:t>1.</w:t>
      </w:r>
      <w:r>
        <w:rPr>
          <w:rFonts w:ascii="仿宋" w:eastAsia="仿宋" w:hAnsi="仿宋" w:cs="仿宋" w:hint="eastAsia"/>
          <w:b/>
          <w:bCs/>
        </w:rPr>
        <w:t>政府采购支出信息为单位纳入部门预算范围的各项政府采购支出情况。</w:t>
      </w:r>
    </w:p>
    <w:p w:rsidR="00FC1A0C" w:rsidRDefault="00BA5707">
      <w:pPr>
        <w:numPr>
          <w:ilvl w:val="0"/>
          <w:numId w:val="11"/>
        </w:numPr>
        <w:ind w:left="420"/>
        <w:rPr>
          <w:rFonts w:ascii="仿宋" w:eastAsia="仿宋" w:hAnsi="仿宋" w:cs="仿宋"/>
          <w:b/>
          <w:bCs/>
        </w:rPr>
      </w:pPr>
      <w:r>
        <w:rPr>
          <w:rFonts w:ascii="仿宋" w:eastAsia="仿宋" w:hAnsi="仿宋" w:cs="仿宋" w:hint="eastAsia"/>
          <w:b/>
          <w:bCs/>
        </w:rPr>
        <w:t>本表金额转换为万元时，因四舍五入可能存在尾差。</w:t>
      </w:r>
    </w:p>
    <w:p w:rsidR="00FC1A0C" w:rsidRDefault="00FC1A0C">
      <w:pPr>
        <w:rPr>
          <w:rFonts w:ascii="仿宋" w:eastAsia="仿宋" w:hAnsi="仿宋" w:cs="仿宋"/>
          <w:b/>
          <w:bCs/>
        </w:rPr>
        <w:sectPr w:rsidR="00FC1A0C">
          <w:footerReference w:type="default" r:id="rId28"/>
          <w:pgSz w:w="11906" w:h="16838"/>
          <w:pgMar w:top="1100" w:right="1320" w:bottom="770" w:left="1320" w:header="170" w:footer="280" w:gutter="0"/>
          <w:pgNumType w:fmt="numberInDash"/>
          <w:cols w:space="720"/>
          <w:formProt w:val="0"/>
          <w:docGrid w:linePitch="100"/>
        </w:sectPr>
      </w:pPr>
    </w:p>
    <w:p w:rsidR="00FC1A0C" w:rsidRDefault="00BA5707">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2020年度</w:t>
      </w:r>
      <w:r>
        <w:rPr>
          <w:rFonts w:ascii="仿宋" w:eastAsia="仿宋" w:hAnsi="仿宋" w:cs="仿宋"/>
          <w:b/>
          <w:sz w:val="44"/>
        </w:rPr>
        <w:t>单位决算情况说明</w:t>
      </w:r>
    </w:p>
    <w:p w:rsidR="00FC1A0C" w:rsidRDefault="00FC1A0C">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一、收入支出决算总体情况说明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江苏传媒学校2020年度收入、支出总计2,597.82万元，与上年相比收、支总计各减少80.61万元，减少3.01%。其中：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（一）收入总计2,597.82万元。包括：</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1．本年收入合计2,037.05万元。</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（1）一般公共预算财政拨款收入1,652.9万元，为当年从同级财政取得的一般公共预算拨款，与上年相比增加51.59万元，增长3.22%。主要原因是是因为在校生人数较上年有所增加，而学校是生均拨款。</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（2）政府性基金预算财政拨款收入0万元，为当年从同级财政取得的政府性基金预算拨款，与上年决算数相同。</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（3）国有资本经营预算财政拨款收入0万元，为当年从同级财政取得的国有资本经营预算拨款，与上年决算数相同。</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上级补助收入100.43万元，为上级主管单位非财政拨款单位，主管单位根据业务发展拨付了部分补助收到上级单位拨入的非财政补助资金。与上年相比增加0.43万元，增长0.43%。主要原因是拨款是一次性的，本年与上年基本一致，但没有连续性。</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（5）事业收入256万元，为收取学生住宿费，和高职部分的学</w:t>
      </w:r>
      <w:r w:rsidR="008438EC">
        <w:rPr>
          <w:rFonts w:ascii="仿宋" w:eastAsia="仿宋" w:hAnsi="仿宋" w:cs="仿宋" w:hint="eastAsia"/>
        </w:rPr>
        <w:t>费</w:t>
      </w:r>
      <w:r>
        <w:rPr>
          <w:rFonts w:ascii="仿宋" w:eastAsia="仿宋" w:hAnsi="仿宋" w:cs="仿宋"/>
        </w:rPr>
        <w:t>收入业务活动及其辅助活动取得的收入。与上年相比增加2.37万元，增长0.93%。主要原因是由于在校生人数增加，收入略有增加。</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（6）经营收入0万元，与上年决算数相同。</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（7）附属单位上缴收入0万元，与上年决算数相同。</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其他收入27.71万元，为单位取得的除上述收入以外的各项收入，主要为主要是一些经物价部门批准，为学生提供有场服务的收取收入。与上年相比减少12.09万元，减少30.38%。主要原因是受到疫情影响，2020年学生在校时间较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2．使用非财政拨款结余0万元，为事业单位使用非财政拨款结余（原事业基金）弥补当年收支差额的数额。</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3．年初结转和结余560.77万元，主要为以前年度结余的积累。</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（二）支出总计2,597.82万元。包括：</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1．本年支出合计2,161.16万元。</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教育（类）支出1,569.99万元，主要用于职业教育支出，包括高等职业教育的基本支出和中等职业教育项目性支出及基本支出。与上年相比增加21.06万元，增长1.36%。主要原因是主要是高等职业教育支出的增加。</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（2）社会保障和就业（类）支出152.82万元，主要用于主要是离退休人员的基本离退休费用以及抚恤金。与上年相比减少47.01万元，减少23.52%。主要原因是主要是本年度有3名老职工去世。</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（3）住房保障（类）支出438.35万元，主要用于主要是在职人员的住房公积金和提租补贴支出。与上年相比增加69.46万元，增长18.83%。主要原因是住房公积金按标准有所增加，年度新增</w:t>
      </w:r>
      <w:r>
        <w:rPr>
          <w:rFonts w:ascii="仿宋" w:eastAsia="仿宋" w:hAnsi="仿宋" w:cs="仿宋"/>
        </w:rPr>
        <w:lastRenderedPageBreak/>
        <w:t>加8名新员工。</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2．结余分配0万元，为单位当年结余的分配情况，与上年决算数相同。</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3．年末结转和结余436.66万元，主要为以前年度累计结余在弥补本年基本支出</w:t>
      </w:r>
      <w:r w:rsidR="008438EC">
        <w:rPr>
          <w:rFonts w:ascii="仿宋" w:eastAsia="仿宋" w:hAnsi="仿宋" w:cs="仿宋" w:hint="eastAsia"/>
        </w:rPr>
        <w:t>经费</w:t>
      </w:r>
      <w:r>
        <w:rPr>
          <w:rFonts w:ascii="仿宋" w:eastAsia="仿宋" w:hAnsi="仿宋" w:cs="仿宋"/>
        </w:rPr>
        <w:t>不足后的结余。</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二、收入决算情况说明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本年收入合计2,037.05万元，其中：财政拨款收入1,652.9万元，占81.14%；上级补助收入100.43万元，占4.93%；事业收入256万元，占12.57%；经营收入0万元，占0%；附属单位上缴收入0万元，占0%；其他收入27.71万元，占1.36%。</w:t>
      </w:r>
    </w:p>
    <w:p w:rsidR="00FC1A0C" w:rsidRDefault="00BA5707">
      <w:pPr>
        <w:pStyle w:val="a4"/>
        <w:tabs>
          <w:tab w:val="left" w:pos="3864"/>
          <w:tab w:val="left" w:pos="6248"/>
          <w:tab w:val="left" w:pos="7386"/>
        </w:tabs>
        <w:overflowPunct w:val="0"/>
        <w:spacing w:before="1" w:line="360" w:lineRule="auto"/>
        <w:ind w:right="420"/>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9" cstate="print"/>
                    <a:stretch>
                      <a:fillRect/>
                    </a:stretch>
                  </pic:blipFill>
                  <pic:spPr>
                    <a:xfrm>
                      <a:off x="0" y="0"/>
                      <a:ext cx="6134100" cy="3429000"/>
                    </a:xfrm>
                    <a:prstGeom prst="rect">
                      <a:avLst/>
                    </a:prstGeom>
                  </pic:spPr>
                </pic:pic>
              </a:graphicData>
            </a:graphic>
          </wp:inline>
        </w:drawing>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三、支出决算情况说明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江苏传媒学校本年支出合计2,161.16万元，其中：基本支出2,040.41万元，占94.41%；项目支出120.75万元，占5.59%；上</w:t>
      </w:r>
      <w:r>
        <w:rPr>
          <w:rFonts w:ascii="仿宋" w:eastAsia="仿宋" w:hAnsi="仿宋" w:cs="仿宋"/>
        </w:rPr>
        <w:lastRenderedPageBreak/>
        <w:t>缴上级支出0万元，占0%；经营支出0万元，占0%；对附属单位补助支出0万元，占0%。</w:t>
      </w:r>
    </w:p>
    <w:p w:rsidR="00FC1A0C" w:rsidRDefault="00BA5707">
      <w:pPr>
        <w:pStyle w:val="a4"/>
        <w:tabs>
          <w:tab w:val="left" w:pos="3864"/>
          <w:tab w:val="left" w:pos="6248"/>
          <w:tab w:val="left" w:pos="7386"/>
        </w:tabs>
        <w:overflowPunct w:val="0"/>
        <w:spacing w:before="1" w:line="360" w:lineRule="auto"/>
        <w:ind w:right="420"/>
        <w:jc w:val="center"/>
        <w:rPr>
          <w:rFonts w:ascii="仿宋" w:eastAsia="仿宋" w:hAnsi="仿宋" w:cs="仿宋"/>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30" cstate="print"/>
                    <a:stretch>
                      <a:fillRect/>
                    </a:stretch>
                  </pic:blipFill>
                  <pic:spPr>
                    <a:xfrm>
                      <a:off x="0" y="0"/>
                      <a:ext cx="6134100" cy="3429000"/>
                    </a:xfrm>
                    <a:prstGeom prst="rect">
                      <a:avLst/>
                    </a:prstGeom>
                  </pic:spPr>
                </pic:pic>
              </a:graphicData>
            </a:graphic>
          </wp:inline>
        </w:drawing>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四、财政拨款收入支出决算总体情况说明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江苏传媒学校2020年度财政拨款收、支总决算1,669.75万元，与上年相比，财政拨款收、支总计各增加68.44万元，增长4.27%。主要原因是因为在校生人数增加，学校是按照生均拨款。</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五、财政拨款支出决算情况说明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拨款发生的支出，也包括使用上年度财政拨款结转和结余资金发生的支出。江苏传媒学校2020年度财政拨款支出1,629.15万元，占本年支出合计的75.38%。江苏传媒学校2020年度财政拨款支出年初预算为1,629.15万元，支出决算为1,629.15万元，完成年初预算的100%。其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lastRenderedPageBreak/>
        <w:t>（一）教育支出（类）</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1．职业教育（款）中等职业教育（项）。年初预算为173.03万元，支出决算为173.03万元，完成年初预算的100%。</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2．职业教育（款）高等职业教育（项）。年初预算为1,180.91万元，支出决算为1,180.91万元，完成年初预算的100%。</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（二）社会保障和就业支出（类）</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1．行政事业单位养老支出（款）机关事业单位基本养老保险缴费支出（项）。年初预算为101.85万元，支出决算为101.85万元，完成年初预算的100%。</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2．行政事业单位养老支出（款）机关事业单位职业年金缴费支出（项）。年初预算为50.97万元，支出决算为50.97万元，完成年初预算的100%。</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（三）住房保障支出（类）</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住房改革支出（款）提租补贴（项）。年初预算为122.4万元，支出决算为122.4万元，完成年初预算的100%。</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六、财政拨款基本支出决算情况说明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江苏传媒学校2020年度财政拨款基本支出1,508.41万元，其中：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1,249.19万元。主要包括：基本工资、津贴补贴、绩效工资、机关事业单位基本养老保险缴费、职业年金缴费、其他社会保障缴费、医疗费、其他工资福利支出、离休费、退休费、抚恤金、医疗费补助、助学金、奖励金、其他对个人和家庭</w:t>
      </w:r>
      <w:r>
        <w:rPr>
          <w:rFonts w:ascii="仿宋" w:eastAsia="仿宋" w:hAnsi="仿宋" w:cs="仿宋"/>
        </w:rPr>
        <w:lastRenderedPageBreak/>
        <w:t>的补助。</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259.22万元。主要包括：办公费、印刷费、手续费、水费、电费、邮电费、差旅费、维修（护）费、专用材料费、劳务费、委托业务费、福利费、公务用车运行维护费、其他交通费用、其他商品和服务支出。</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七、一般公共预算财政拨款支出决算情况说明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江苏传媒学校2020年度一般公共预算财政拨款支出1,629.15万元，与上年相比增加44.69万元，增长2.82%。主要原因是在校生人数增加，相关的拨款支出也同步增加。</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八、一般公共预算财政拨款基本支出决算情况说明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江苏传媒学校2020年度一般公共预算财政拨款基本支出1,508.41万元，其中：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1,249.19万元。主要包括：基本工资、津贴补贴、绩效工资、机关事业单位基本养老保险缴费、职业年金缴费、其他社会保障缴费、医疗费、其他工资福利支出、离休费、退休费、抚恤金、医疗费补助、助学金、奖励金、其他对个人和家庭的补助。</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（二）公用经费259.22万元。主要包括：办公费、印刷费、手续费、水费、电费、邮电费、差旅费、维修（护）费、专用材料</w:t>
      </w:r>
      <w:r>
        <w:rPr>
          <w:rFonts w:ascii="仿宋" w:eastAsia="仿宋" w:hAnsi="仿宋" w:cs="仿宋"/>
        </w:rPr>
        <w:lastRenderedPageBreak/>
        <w:t>费、劳务费、委托业务费、福利费、公务用车运行维护费、其他交通费用、其他商品和服务支出。</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九、一般公共预算财政拨款“三公”经费、会议费、培训费支出情况说明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一般公共预算拨款安排的“三公”经费决算支出中，因公出国（境）费支出0万元，占“三公”经费的0%；公务用车购置及运行维护费支出0.76万元，占“三公”经费的100%；公务接待费支出0万元，占“三公”经费的0%。具体情况如下：</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1．因公出国（境）费决算支出0万元，年初预算数为0万元，无法计算完成比率，与上年决算数相同，与本年预算数相同，全年使用一般公共预算拨款支出安排的出国（境）团组0个，累计0人次。</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2．公务用车购置及运行维护费支出0.76万元。其中：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（1）公务用车购置决算支出0万元，年初预算数为0万元，无法计算完成比率，与上年决算数相同，与本年预算数相同。本年度使用一般公共预算拨款购置公务用车0辆。</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（2）公务用车运行维护费决算支出0.76万元，完成年初预算的7.6%，比上年决算减少0.49万元，主要原因为公车很少使用；决算数小于预算数的主要原因公车使用很少，运维费也相对较少，年初</w:t>
      </w:r>
      <w:r w:rsidR="000E4139">
        <w:rPr>
          <w:rFonts w:ascii="仿宋" w:eastAsia="仿宋" w:hAnsi="仿宋" w:cs="仿宋" w:hint="eastAsia"/>
        </w:rPr>
        <w:t>预</w:t>
      </w:r>
      <w:r>
        <w:rPr>
          <w:rFonts w:ascii="仿宋" w:eastAsia="仿宋" w:hAnsi="仿宋" w:cs="仿宋"/>
        </w:rPr>
        <w:t>算是按要求编制。公务用车运行维护费主要用于车辆保险费，和少量的汽油费；2020年度使用一般公共预算拨款开支运行维护费的公务用车保有量1辆。</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3．公务接待费0万元，年初预算数为0万元，无法计算完成比率，与上年决算数相同，与本年预算数相同，其中：国内公务接待支出0万元，接待0批次，0人次国（境）外公务接待支出0万元，接待0批次，0人次。</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江苏传媒学校2020年度一般公共预算拨款安排的会议费决算支出0万元，年初预算数为0万元，无法计算完成比率，与上年决算数相同，与本年预算数相同，2020年度全年召开会议0个，参加会议0人次。</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江苏传媒学校2020年度一般公共预算拨款安排的培训费决算支出0.33万元，完成预算的5.5%，比上年决算减少6.39万元，主要原因为年度</w:t>
      </w:r>
      <w:r w:rsidR="00D7733A">
        <w:rPr>
          <w:rFonts w:ascii="仿宋" w:eastAsia="仿宋" w:hAnsi="仿宋" w:cs="仿宋" w:hint="eastAsia"/>
        </w:rPr>
        <w:t>受</w:t>
      </w:r>
      <w:r>
        <w:rPr>
          <w:rFonts w:ascii="仿宋" w:eastAsia="仿宋" w:hAnsi="仿宋" w:cs="仿宋"/>
        </w:rPr>
        <w:t>疫情影响，很多培训项目取消，学校基本采用内部老带新的办法培训青年教师，造成年度培训费支出很少，比上年支出大幅下降；决算数小于预算数的主要原因年度</w:t>
      </w:r>
      <w:r w:rsidR="00D7733A">
        <w:rPr>
          <w:rFonts w:ascii="仿宋" w:eastAsia="仿宋" w:hAnsi="仿宋" w:cs="仿宋" w:hint="eastAsia"/>
        </w:rPr>
        <w:t>受</w:t>
      </w:r>
      <w:r>
        <w:rPr>
          <w:rFonts w:ascii="仿宋" w:eastAsia="仿宋" w:hAnsi="仿宋" w:cs="仿宋"/>
        </w:rPr>
        <w:t>疫情影响，很多培训项目取消，学校积极采取应对措施，基本采用内部老带新的办法培训青年教师，造成年度培训费支出很少。2020年度全年组织培训1个，组织培训3人次。主要为参加联院集中培训的思政教育、心理教育、基础课程培训。</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十、政府性基金预算财政拨款收入支出决算情况说明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江苏传媒学校2020年度政府性基金预算财政拨款年初结转和结余0万元，本年收入决算0万元，本年支出决算0万元，年末结转和结余0万元。</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十一、一般公共预算机关运行经费支出决算情况说明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2020年度本单位机关运行经费支出0万元，与上年决算数相</w:t>
      </w:r>
      <w:r>
        <w:rPr>
          <w:rFonts w:ascii="仿宋" w:eastAsia="仿宋" w:hAnsi="仿宋" w:cs="仿宋"/>
        </w:rPr>
        <w:lastRenderedPageBreak/>
        <w:t>同。</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十二、政府采购支出决算情况说明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2020年度政府采购支出总额83.32万元，其中：政府采购货物支出0万元、政府采购工程支出0万元、政府采购服务支出83.32万元。授予中小企业合同金额83.32万元，占政府采购支出总额的100.00%，其中：授予小微企业合同金额83.32万元，占政府采购支出总额的100%。</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十三、国有资产占用情况说明</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1辆，其中，副部（省）级及以上领导用车0辆、主要领导干部用车0辆、机要通信用车0辆、应急保障用车0辆、执法执勤用车0辆、特种专业用车0辆、离退休干部用车0辆，其他用车1辆，其他用车主要是学校日常公务用车;单价50万元（含）以上的通用设备1台（套），单价100万元（含）以上的专用设备0台（套）。</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b/>
          <w:bCs/>
          <w:lang w:val="en-US"/>
        </w:rPr>
      </w:pPr>
      <w:r>
        <w:rPr>
          <w:rFonts w:ascii="仿宋" w:eastAsia="仿宋" w:hAnsi="仿宋" w:cs="仿宋"/>
          <w:b/>
        </w:rPr>
        <w:t>十四、预算绩效评价工作开展情况</w:t>
      </w:r>
    </w:p>
    <w:p w:rsidR="00FC1A0C" w:rsidRDefault="00BA570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2020年度，本单位共0个项目开展了财政重点绩效评价，涉及财政性资金合计0万元；本单位未开展财政整体支出重点绩效评价，涉及财政性资金0万元；本单位共5个项目开展了单位绩效自评，涉及财政性资金合计120.75万元。</w:t>
      </w:r>
    </w:p>
    <w:p w:rsidR="00FC1A0C" w:rsidRDefault="00FC1A0C">
      <w:pPr>
        <w:pStyle w:val="a4"/>
        <w:spacing w:line="235" w:lineRule="auto"/>
        <w:ind w:leftChars="300" w:left="669" w:right="2414" w:hanging="9"/>
        <w:jc w:val="both"/>
        <w:rPr>
          <w:rFonts w:ascii="仿宋" w:eastAsia="仿宋" w:hAnsi="仿宋" w:cs="仿宋"/>
        </w:rPr>
        <w:sectPr w:rsidR="00FC1A0C">
          <w:footerReference w:type="default" r:id="rId31"/>
          <w:pgSz w:w="11906" w:h="16838"/>
          <w:pgMar w:top="1580" w:right="700" w:bottom="770" w:left="1020" w:header="283" w:footer="280" w:gutter="0"/>
          <w:pgNumType w:fmt="numberInDash"/>
          <w:cols w:space="720"/>
          <w:formProt w:val="0"/>
          <w:docGrid w:linePitch="100"/>
        </w:sectPr>
      </w:pPr>
    </w:p>
    <w:p w:rsidR="00FC1A0C" w:rsidRDefault="00FC1A0C">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p>
    <w:p w:rsidR="00FC1A0C" w:rsidRDefault="00FC1A0C">
      <w:pPr>
        <w:pStyle w:val="a4"/>
        <w:tabs>
          <w:tab w:val="left" w:pos="3864"/>
          <w:tab w:val="left" w:pos="6248"/>
          <w:tab w:val="left" w:pos="7386"/>
        </w:tabs>
        <w:spacing w:before="1" w:line="336" w:lineRule="auto"/>
        <w:ind w:left="348" w:right="420" w:firstLine="640"/>
        <w:jc w:val="both"/>
        <w:rPr>
          <w:rFonts w:ascii="仿宋" w:eastAsia="仿宋" w:hAnsi="仿宋" w:cs="仿宋"/>
          <w:lang w:val="en-US"/>
        </w:rPr>
        <w:sectPr w:rsidR="00FC1A0C">
          <w:footerReference w:type="default" r:id="rId32"/>
          <w:pgSz w:w="11906" w:h="16838"/>
          <w:pgMar w:top="1580" w:right="820" w:bottom="770" w:left="900" w:header="170" w:footer="280" w:gutter="0"/>
          <w:pgNumType w:fmt="numberInDash"/>
          <w:cols w:space="720"/>
          <w:formProt w:val="0"/>
          <w:docGrid w:linePitch="100"/>
        </w:sectPr>
      </w:pPr>
    </w:p>
    <w:p w:rsidR="00FC1A0C" w:rsidRDefault="00BA5707">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lastRenderedPageBreak/>
        <w:t>第四部分 名词解释</w:t>
      </w:r>
    </w:p>
    <w:p w:rsidR="00FC1A0C" w:rsidRDefault="00FC1A0C">
      <w:pPr>
        <w:pStyle w:val="a4"/>
        <w:tabs>
          <w:tab w:val="left" w:pos="3864"/>
          <w:tab w:val="left" w:pos="6248"/>
          <w:tab w:val="left" w:pos="7386"/>
        </w:tabs>
        <w:ind w:leftChars="200" w:left="440" w:firstLineChars="206" w:firstLine="659"/>
        <w:jc w:val="both"/>
        <w:rPr>
          <w:rFonts w:ascii="仿宋" w:eastAsia="仿宋" w:hAnsi="仿宋" w:cs="仿宋"/>
        </w:rPr>
      </w:pP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指单位本年度从同级财政部门取得的各类财政拨款。</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三、事业收入</w:t>
      </w:r>
      <w:r>
        <w:rPr>
          <w:rFonts w:ascii="仿宋" w:eastAsia="仿宋" w:hAnsi="仿宋" w:cs="仿宋"/>
          <w:b/>
        </w:rPr>
        <w:t>：</w:t>
      </w:r>
      <w:r>
        <w:rPr>
          <w:rFonts w:ascii="仿宋" w:eastAsia="仿宋" w:hAnsi="仿宋" w:cs="仿宋" w:hint="eastAsia"/>
        </w:rPr>
        <w:t>指事业单位开展专业业务活动及其辅助活动取得的收入，事业单位收到的财政专户实际核拨的教育收费等资金在此反映。</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六、其他收入</w:t>
      </w:r>
      <w:r>
        <w:rPr>
          <w:rFonts w:ascii="仿宋" w:eastAsia="仿宋" w:hAnsi="仿宋" w:cs="仿宋"/>
          <w:b/>
        </w:rPr>
        <w:t>：</w:t>
      </w:r>
      <w:r>
        <w:rPr>
          <w:rFonts w:ascii="仿宋" w:eastAsia="仿宋" w:hAnsi="仿宋" w:cs="仿宋" w:hint="eastAsia"/>
        </w:rPr>
        <w:t>指单位取得的除上述“财政拨款收入”、“事业收入”、“经营收入”等以外的各项收入。</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七、使用非财政拨款结余</w:t>
      </w:r>
      <w:r>
        <w:rPr>
          <w:rFonts w:ascii="仿宋" w:eastAsia="仿宋" w:hAnsi="仿宋" w:cs="仿宋"/>
          <w:b/>
        </w:rPr>
        <w:t>：</w:t>
      </w:r>
      <w:r>
        <w:rPr>
          <w:rFonts w:ascii="仿宋" w:eastAsia="仿宋" w:hAnsi="仿宋" w:cs="仿宋" w:hint="eastAsia"/>
        </w:rPr>
        <w:t>指事业单位使用非财政拨款结余（原事业基金）弥补当年收支差额的数额。</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指单位上年结转本年使用的基本支出结转、项目支出结转和结余和经营结余。</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九、结余分配</w:t>
      </w:r>
      <w:r>
        <w:rPr>
          <w:rFonts w:ascii="仿宋" w:eastAsia="仿宋" w:hAnsi="仿宋" w:cs="仿宋"/>
          <w:b/>
        </w:rPr>
        <w:t>：</w:t>
      </w:r>
      <w:r>
        <w:rPr>
          <w:rFonts w:ascii="仿宋" w:eastAsia="仿宋" w:hAnsi="仿宋" w:cs="仿宋" w:hint="eastAsia"/>
        </w:rPr>
        <w:t>指事业单位按规定对非财政拨款结余资金提取的专用基金、缴纳的所得税和转入非财政拨款结余等。</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十、年末结转和结余资金</w:t>
      </w:r>
      <w:r>
        <w:rPr>
          <w:rFonts w:ascii="仿宋" w:eastAsia="仿宋" w:hAnsi="仿宋" w:cs="仿宋"/>
          <w:b/>
        </w:rPr>
        <w:t>：</w:t>
      </w:r>
      <w:r>
        <w:rPr>
          <w:rFonts w:ascii="仿宋" w:eastAsia="仿宋" w:hAnsi="仿宋" w:cs="仿宋" w:hint="eastAsia"/>
        </w:rPr>
        <w:t>指本年度或以前年度预算安排、因客观条件发生变化无法按原计划实施，需要延迟到以后年度按</w:t>
      </w:r>
      <w:r>
        <w:rPr>
          <w:rFonts w:ascii="仿宋" w:eastAsia="仿宋" w:hAnsi="仿宋" w:cs="仿宋" w:hint="eastAsia"/>
        </w:rPr>
        <w:lastRenderedPageBreak/>
        <w:t>有关规定继续使用的资金。</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十一、基本支出</w:t>
      </w:r>
      <w:r>
        <w:rPr>
          <w:rFonts w:ascii="仿宋" w:eastAsia="仿宋" w:hAnsi="仿宋" w:cs="仿宋"/>
          <w:b/>
        </w:rPr>
        <w:t>：</w:t>
      </w:r>
      <w:r>
        <w:rPr>
          <w:rFonts w:ascii="仿宋" w:eastAsia="仿宋" w:hAnsi="仿宋" w:cs="仿宋" w:hint="eastAsia"/>
        </w:rPr>
        <w:t>指为保障机构正常运转、完成日常工作任务而发生的支出，包括人员经费和公用经费。</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十六、“三公”经费</w:t>
      </w:r>
      <w:r>
        <w:rPr>
          <w:rFonts w:ascii="仿宋" w:eastAsia="仿宋" w:hAnsi="仿宋" w:cs="仿宋"/>
          <w:b/>
        </w:rPr>
        <w:t>：</w:t>
      </w:r>
      <w:r>
        <w:rPr>
          <w:rFonts w:ascii="仿宋" w:eastAsia="仿宋" w:hAnsi="仿宋" w:cs="仿宋" w:hint="eastAsia"/>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w:t>
      </w:r>
      <w:r>
        <w:rPr>
          <w:rFonts w:ascii="仿宋" w:eastAsia="仿宋" w:hAnsi="仿宋" w:cs="仿宋" w:hint="eastAsia"/>
        </w:rPr>
        <w:lastRenderedPageBreak/>
        <w:t>用房取暖费、办公用房物业管理费、公务用车运行维护费及其他费用。</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十八、教育支出(类)职业教育(款)中等职业教育(项)</w:t>
      </w:r>
      <w:r>
        <w:rPr>
          <w:rFonts w:ascii="仿宋" w:eastAsia="仿宋" w:hAnsi="仿宋" w:cs="仿宋"/>
          <w:b/>
        </w:rPr>
        <w:t>：</w:t>
      </w:r>
      <w:r>
        <w:rPr>
          <w:rFonts w:ascii="仿宋" w:eastAsia="仿宋" w:hAnsi="仿宋" w:cs="仿宋" w:hint="eastAsia"/>
        </w:rPr>
        <w:t>反映各部门（不含人力资源社会保障部门）举办的中等职业学校支出。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十九、教育支出(类)职业教育(款)高等职业教育(项)</w:t>
      </w:r>
      <w:r>
        <w:rPr>
          <w:rFonts w:ascii="仿宋" w:eastAsia="仿宋" w:hAnsi="仿宋" w:cs="仿宋"/>
          <w:b/>
        </w:rPr>
        <w:t>：</w:t>
      </w:r>
      <w:r>
        <w:rPr>
          <w:rFonts w:ascii="仿宋" w:eastAsia="仿宋" w:hAnsi="仿宋" w:cs="仿宋" w:hint="eastAsia"/>
        </w:rPr>
        <w:t>反映经国家批准设立的高等职业大学、专科职业教育等方面的支出。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FC1A0C" w:rsidRDefault="00BA570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FC1A0C" w:rsidSect="00FC1A0C">
      <w:type w:val="continuous"/>
      <w:pgSz w:w="11906" w:h="16838"/>
      <w:pgMar w:top="1580" w:right="820" w:bottom="770" w:left="900" w:header="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A4" w:rsidRDefault="004B0AA4" w:rsidP="00FC1A0C">
      <w:r>
        <w:separator/>
      </w:r>
    </w:p>
  </w:endnote>
  <w:endnote w:type="continuationSeparator" w:id="0">
    <w:p w:rsidR="004B0AA4" w:rsidRDefault="004B0AA4" w:rsidP="00FC1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EC" w:rsidRDefault="008438EC">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- 10 -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- 13 -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- 14 -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- 17 -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- 18 -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- 19 -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- 21 -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- 22 -</w:t>
                </w:r>
                <w:r>
                  <w:rPr>
                    <w:rFonts w:hint="eastAsia"/>
                  </w:rPr>
                  <w:fldChar w:fldCharType="end"/>
                </w:r>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rPr>
        <w:rFonts w:ascii="黑体" w:eastAsia="黑体" w:hAnsi="黑体" w:cs="黑体"/>
      </w:rPr>
    </w:pPr>
    <w:r w:rsidRPr="001D382F">
      <w:rPr>
        <w:rFonts w:ascii="黑体" w:eastAsia="黑体" w:hAnsi="黑体" w:cs="黑体"/>
      </w:rPr>
      <w:pict>
        <v:shapetype id="_x0000_t202" coordsize="21600,21600" o:spt="202" path="m,l,21600r21600,l21600,xe">
          <v:stroke joinstyle="miter"/>
          <v:path gradientshapeok="t" o:connecttype="rect"/>
        </v:shapetype>
        <v:shape id="_x0000_s4115" type="#_x0000_t202" style="position:absolute;left:0;text-align:left;margin-left:0;margin-top:0;width:2in;height:2in;z-index:251652096;mso-wrap-style:none;mso-position-horizontal:center;mso-position-horizontal-relative:margin" filled="f" stroked="f">
          <v:textbox style="mso-fit-shape-to-text:t" inset="0,0,0,0">
            <w:txbxContent>
              <w:p w:rsidR="00FC1A0C" w:rsidRDefault="001D382F">
                <w:pPr>
                  <w:pStyle w:val="a5"/>
                  <w:rPr>
                    <w:rFonts w:ascii="黑体" w:eastAsia="黑体" w:hAnsi="黑体" w:cs="黑体"/>
                  </w:rPr>
                </w:pPr>
                <w:r>
                  <w:rPr>
                    <w:rFonts w:ascii="黑体" w:eastAsia="黑体" w:hAnsi="黑体" w:cs="黑体" w:hint="eastAsia"/>
                  </w:rPr>
                  <w:fldChar w:fldCharType="begin"/>
                </w:r>
                <w:r w:rsidR="00BA5707">
                  <w:rPr>
                    <w:rFonts w:ascii="黑体" w:eastAsia="黑体" w:hAnsi="黑体" w:cs="黑体" w:hint="eastAsia"/>
                  </w:rPr>
                  <w:instrText xml:space="preserve"> PAGE  \* MERGEFORMAT </w:instrText>
                </w:r>
                <w:r>
                  <w:rPr>
                    <w:rFonts w:ascii="黑体" w:eastAsia="黑体" w:hAnsi="黑体" w:cs="黑体" w:hint="eastAsia"/>
                  </w:rPr>
                  <w:fldChar w:fldCharType="separate"/>
                </w:r>
                <w:r w:rsidR="0020239B">
                  <w:rPr>
                    <w:rFonts w:ascii="黑体" w:eastAsia="黑体" w:hAnsi="黑体" w:cs="黑体"/>
                    <w:noProof/>
                  </w:rPr>
                  <w:t>- 31 -</w:t>
                </w:r>
                <w:r>
                  <w:rPr>
                    <w:rFonts w:ascii="黑体" w:eastAsia="黑体" w:hAnsi="黑体" w:cs="黑体" w:hint="eastAsia"/>
                  </w:rPr>
                  <w:fldChar w:fldCharType="end"/>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5408;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- 33 -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EC" w:rsidRDefault="008438E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EC" w:rsidRDefault="008438E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rPr>
        <w:rFonts w:ascii="黑体" w:eastAsia="黑体" w:hAnsi="黑体" w:cs="黑体"/>
      </w:rPr>
    </w:pPr>
    <w:r w:rsidRPr="001D382F">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0048;mso-wrap-style:none;mso-position-horizontal:center;mso-position-horizontal-relative:margin" filled="f" stroked="f">
          <v:textbox style="mso-fit-shape-to-text:t" inset="0,0,0,0">
            <w:txbxContent>
              <w:p w:rsidR="00FC1A0C" w:rsidRDefault="001D382F">
                <w:pPr>
                  <w:pStyle w:val="a5"/>
                  <w:rPr>
                    <w:rFonts w:ascii="黑体" w:eastAsia="黑体" w:hAnsi="黑体" w:cs="黑体"/>
                  </w:rPr>
                </w:pPr>
                <w:r>
                  <w:rPr>
                    <w:rFonts w:ascii="黑体" w:eastAsia="黑体" w:hAnsi="黑体" w:cs="黑体" w:hint="eastAsia"/>
                  </w:rPr>
                  <w:fldChar w:fldCharType="begin"/>
                </w:r>
                <w:r w:rsidR="00BA5707">
                  <w:rPr>
                    <w:rFonts w:ascii="黑体" w:eastAsia="黑体" w:hAnsi="黑体" w:cs="黑体" w:hint="eastAsia"/>
                  </w:rPr>
                  <w:instrText xml:space="preserve"> PAGE  \* MERGEFORMAT </w:instrText>
                </w:r>
                <w:r>
                  <w:rPr>
                    <w:rFonts w:ascii="黑体" w:eastAsia="黑体" w:hAnsi="黑体" w:cs="黑体" w:hint="eastAsia"/>
                  </w:rPr>
                  <w:fldChar w:fldCharType="separate"/>
                </w:r>
                <w:r w:rsidR="0020239B">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rPr>
        <w:rFonts w:ascii="黑体" w:eastAsia="黑体" w:hAnsi="黑体" w:cs="黑体"/>
      </w:rPr>
    </w:pPr>
    <w:r w:rsidRPr="001D382F">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1072;mso-wrap-style:none;mso-position-horizontal:center;mso-position-horizontal-relative:margin" filled="f" stroked="f">
          <v:textbox style="mso-fit-shape-to-text:t" inset="0,0,0,0">
            <w:txbxContent>
              <w:p w:rsidR="00FC1A0C" w:rsidRDefault="001D382F">
                <w:pPr>
                  <w:pStyle w:val="a5"/>
                  <w:rPr>
                    <w:rFonts w:ascii="黑体" w:eastAsia="黑体" w:hAnsi="黑体" w:cs="黑体"/>
                  </w:rPr>
                </w:pPr>
                <w:r>
                  <w:rPr>
                    <w:rFonts w:ascii="黑体" w:eastAsia="黑体" w:hAnsi="黑体" w:cs="黑体" w:hint="eastAsia"/>
                  </w:rPr>
                  <w:fldChar w:fldCharType="begin"/>
                </w:r>
                <w:r w:rsidR="00BA5707">
                  <w:rPr>
                    <w:rFonts w:ascii="黑体" w:eastAsia="黑体" w:hAnsi="黑体" w:cs="黑体" w:hint="eastAsia"/>
                  </w:rPr>
                  <w:instrText xml:space="preserve"> PAGE  \* MERGEFORMAT </w:instrText>
                </w:r>
                <w:r>
                  <w:rPr>
                    <w:rFonts w:ascii="黑体" w:eastAsia="黑体" w:hAnsi="黑体" w:cs="黑体" w:hint="eastAsia"/>
                  </w:rPr>
                  <w:fldChar w:fldCharType="separate"/>
                </w:r>
                <w:r w:rsidR="0020239B">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1D382F">
    <w:pPr>
      <w:pStyle w:val="a5"/>
      <w:jc w:val="center"/>
    </w:pPr>
    <w:r w:rsidRPr="001D382F">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FC1A0C" w:rsidRDefault="001D382F">
                <w:pPr>
                  <w:pStyle w:val="a5"/>
                </w:pPr>
                <w:r>
                  <w:rPr>
                    <w:rFonts w:hint="eastAsia"/>
                  </w:rPr>
                  <w:fldChar w:fldCharType="begin"/>
                </w:r>
                <w:r w:rsidR="00BA5707">
                  <w:rPr>
                    <w:rFonts w:hint="eastAsia"/>
                  </w:rPr>
                  <w:instrText xml:space="preserve"> PAGE  \* MERGEFORMAT </w:instrText>
                </w:r>
                <w:r>
                  <w:rPr>
                    <w:rFonts w:hint="eastAsia"/>
                  </w:rPr>
                  <w:fldChar w:fldCharType="separate"/>
                </w:r>
                <w:r w:rsidR="0020239B">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A4" w:rsidRDefault="004B0AA4" w:rsidP="00FC1A0C">
      <w:r>
        <w:separator/>
      </w:r>
    </w:p>
  </w:footnote>
  <w:footnote w:type="continuationSeparator" w:id="0">
    <w:p w:rsidR="004B0AA4" w:rsidRDefault="004B0AA4" w:rsidP="00FC1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EC" w:rsidRDefault="008438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BA5707">
    <w:pPr>
      <w:pStyle w:val="a6"/>
      <w:pBdr>
        <w:bottom w:val="single" w:sz="4" w:space="1" w:color="000000"/>
      </w:pBdr>
      <w:jc w:val="both"/>
      <w:rPr>
        <w:lang w:val="en-US"/>
      </w:rPr>
    </w:pPr>
    <w:r>
      <w:rPr>
        <w:rFonts w:hint="eastAsia"/>
        <w:lang w:val="en-US"/>
      </w:rPr>
      <w:t>江苏传媒学校</w:t>
    </w:r>
    <w:r>
      <w:t>2020年度部门决算公开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0C" w:rsidRDefault="00FC1A0C">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63D8E2"/>
    <w:multiLevelType w:val="singleLevel"/>
    <w:tmpl w:val="9A63D8E2"/>
    <w:lvl w:ilvl="0">
      <w:start w:val="2"/>
      <w:numFmt w:val="decimal"/>
      <w:lvlText w:val="%1."/>
      <w:lvlJc w:val="left"/>
      <w:pPr>
        <w:tabs>
          <w:tab w:val="left" w:pos="312"/>
        </w:tabs>
        <w:ind w:left="1058" w:firstLine="0"/>
      </w:pPr>
    </w:lvl>
  </w:abstractNum>
  <w:abstractNum w:abstractNumId="1">
    <w:nsid w:val="B5CD9CBE"/>
    <w:multiLevelType w:val="singleLevel"/>
    <w:tmpl w:val="B5CD9CBE"/>
    <w:lvl w:ilvl="0">
      <w:start w:val="1"/>
      <w:numFmt w:val="decimal"/>
      <w:lvlText w:val="%1."/>
      <w:lvlJc w:val="left"/>
      <w:pPr>
        <w:tabs>
          <w:tab w:val="left" w:pos="312"/>
        </w:tabs>
      </w:pPr>
      <w:rPr>
        <w:rFonts w:hint="default"/>
      </w:rPr>
    </w:lvl>
  </w:abstractNum>
  <w:abstractNum w:abstractNumId="2">
    <w:nsid w:val="BCEBFC23"/>
    <w:multiLevelType w:val="singleLevel"/>
    <w:tmpl w:val="BCEBFC23"/>
    <w:lvl w:ilvl="0">
      <w:start w:val="2"/>
      <w:numFmt w:val="decimal"/>
      <w:lvlText w:val="%1."/>
      <w:lvlJc w:val="left"/>
      <w:pPr>
        <w:tabs>
          <w:tab w:val="left" w:pos="312"/>
        </w:tabs>
      </w:pPr>
    </w:lvl>
  </w:abstractNum>
  <w:abstractNum w:abstractNumId="3">
    <w:nsid w:val="D35CEB36"/>
    <w:multiLevelType w:val="singleLevel"/>
    <w:tmpl w:val="D35CEB36"/>
    <w:lvl w:ilvl="0">
      <w:start w:val="2"/>
      <w:numFmt w:val="decimal"/>
      <w:lvlText w:val="%1."/>
      <w:lvlJc w:val="left"/>
      <w:pPr>
        <w:tabs>
          <w:tab w:val="left" w:pos="312"/>
        </w:tabs>
        <w:ind w:left="498" w:firstLine="0"/>
      </w:pPr>
    </w:lvl>
  </w:abstractNum>
  <w:abstractNum w:abstractNumId="4">
    <w:nsid w:val="2B7DC955"/>
    <w:multiLevelType w:val="singleLevel"/>
    <w:tmpl w:val="2B7DC955"/>
    <w:lvl w:ilvl="0">
      <w:start w:val="2"/>
      <w:numFmt w:val="decimal"/>
      <w:lvlText w:val="%1."/>
      <w:lvlJc w:val="left"/>
      <w:pPr>
        <w:tabs>
          <w:tab w:val="left" w:pos="312"/>
        </w:tabs>
        <w:ind w:left="669" w:firstLine="0"/>
      </w:pPr>
    </w:lvl>
  </w:abstractNum>
  <w:abstractNum w:abstractNumId="5">
    <w:nsid w:val="325C14DC"/>
    <w:multiLevelType w:val="singleLevel"/>
    <w:tmpl w:val="325C14DC"/>
    <w:lvl w:ilvl="0">
      <w:start w:val="2"/>
      <w:numFmt w:val="decimal"/>
      <w:lvlText w:val="%1."/>
      <w:lvlJc w:val="left"/>
      <w:pPr>
        <w:tabs>
          <w:tab w:val="left" w:pos="312"/>
        </w:tabs>
      </w:pPr>
    </w:lvl>
  </w:abstractNum>
  <w:abstractNum w:abstractNumId="6">
    <w:nsid w:val="38CB0B28"/>
    <w:multiLevelType w:val="singleLevel"/>
    <w:tmpl w:val="38CB0B28"/>
    <w:lvl w:ilvl="0">
      <w:start w:val="2"/>
      <w:numFmt w:val="decimal"/>
      <w:lvlText w:val="%1."/>
      <w:lvlJc w:val="left"/>
      <w:pPr>
        <w:tabs>
          <w:tab w:val="left" w:pos="312"/>
        </w:tabs>
      </w:pPr>
    </w:lvl>
  </w:abstractNum>
  <w:abstractNum w:abstractNumId="7">
    <w:nsid w:val="471B8B78"/>
    <w:multiLevelType w:val="singleLevel"/>
    <w:tmpl w:val="471B8B78"/>
    <w:lvl w:ilvl="0">
      <w:start w:val="2"/>
      <w:numFmt w:val="decimal"/>
      <w:lvlText w:val="%1."/>
      <w:lvlJc w:val="left"/>
      <w:pPr>
        <w:tabs>
          <w:tab w:val="left" w:pos="312"/>
        </w:tabs>
        <w:ind w:left="1197" w:firstLine="0"/>
      </w:pPr>
    </w:lvl>
  </w:abstractNum>
  <w:abstractNum w:abstractNumId="8">
    <w:nsid w:val="69700013"/>
    <w:multiLevelType w:val="singleLevel"/>
    <w:tmpl w:val="69700013"/>
    <w:lvl w:ilvl="0">
      <w:start w:val="2"/>
      <w:numFmt w:val="decimal"/>
      <w:lvlText w:val="%1."/>
      <w:lvlJc w:val="left"/>
      <w:pPr>
        <w:tabs>
          <w:tab w:val="left" w:pos="312"/>
        </w:tabs>
      </w:pPr>
    </w:lvl>
  </w:abstractNum>
  <w:abstractNum w:abstractNumId="9">
    <w:nsid w:val="6CDE4512"/>
    <w:multiLevelType w:val="singleLevel"/>
    <w:tmpl w:val="6CDE4512"/>
    <w:lvl w:ilvl="0">
      <w:start w:val="2"/>
      <w:numFmt w:val="decimal"/>
      <w:lvlText w:val="%1."/>
      <w:lvlJc w:val="left"/>
      <w:pPr>
        <w:tabs>
          <w:tab w:val="left" w:pos="312"/>
        </w:tabs>
      </w:pPr>
    </w:lvl>
  </w:abstractNum>
  <w:abstractNum w:abstractNumId="10">
    <w:nsid w:val="73305834"/>
    <w:multiLevelType w:val="singleLevel"/>
    <w:tmpl w:val="73305834"/>
    <w:lvl w:ilvl="0">
      <w:start w:val="2"/>
      <w:numFmt w:val="decimal"/>
      <w:lvlText w:val="%1."/>
      <w:lvlJc w:val="left"/>
      <w:pPr>
        <w:tabs>
          <w:tab w:val="left" w:pos="312"/>
        </w:tabs>
      </w:pPr>
      <w:rPr>
        <w:rFonts w:hint="default"/>
      </w:rPr>
    </w:lvl>
  </w:abstractNum>
  <w:num w:numId="1">
    <w:abstractNumId w:val="2"/>
  </w:num>
  <w:num w:numId="2">
    <w:abstractNumId w:val="9"/>
  </w:num>
  <w:num w:numId="3">
    <w:abstractNumId w:val="1"/>
  </w:num>
  <w:num w:numId="4">
    <w:abstractNumId w:val="3"/>
  </w:num>
  <w:num w:numId="5">
    <w:abstractNumId w:val="8"/>
  </w:num>
  <w:num w:numId="6">
    <w:abstractNumId w:val="0"/>
  </w:num>
  <w:num w:numId="7">
    <w:abstractNumId w:val="4"/>
  </w:num>
  <w:num w:numId="8">
    <w:abstractNumId w:val="5"/>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0"/>
  <w:autoHyphenation/>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FC1A0C"/>
    <w:rsid w:val="DBEED555"/>
    <w:rsid w:val="00064984"/>
    <w:rsid w:val="00071789"/>
    <w:rsid w:val="000E4139"/>
    <w:rsid w:val="000F12AB"/>
    <w:rsid w:val="001C31F9"/>
    <w:rsid w:val="001D382F"/>
    <w:rsid w:val="0020239B"/>
    <w:rsid w:val="00407CA7"/>
    <w:rsid w:val="00413AD8"/>
    <w:rsid w:val="004B0AA4"/>
    <w:rsid w:val="004D61FD"/>
    <w:rsid w:val="00671ED7"/>
    <w:rsid w:val="00672164"/>
    <w:rsid w:val="008438EC"/>
    <w:rsid w:val="00867423"/>
    <w:rsid w:val="008B5B05"/>
    <w:rsid w:val="009965EA"/>
    <w:rsid w:val="00A6752E"/>
    <w:rsid w:val="00BA5707"/>
    <w:rsid w:val="00BD7F33"/>
    <w:rsid w:val="00C15920"/>
    <w:rsid w:val="00C82582"/>
    <w:rsid w:val="00D7733A"/>
    <w:rsid w:val="00FA3233"/>
    <w:rsid w:val="00FC1A0C"/>
    <w:rsid w:val="010F1E77"/>
    <w:rsid w:val="01875334"/>
    <w:rsid w:val="018E7014"/>
    <w:rsid w:val="019803DB"/>
    <w:rsid w:val="01C22655"/>
    <w:rsid w:val="01D4677F"/>
    <w:rsid w:val="01F17DF5"/>
    <w:rsid w:val="023277C7"/>
    <w:rsid w:val="02420B21"/>
    <w:rsid w:val="026604FF"/>
    <w:rsid w:val="027F398B"/>
    <w:rsid w:val="02A822D0"/>
    <w:rsid w:val="02B14230"/>
    <w:rsid w:val="02D43672"/>
    <w:rsid w:val="02DD471D"/>
    <w:rsid w:val="02E8449D"/>
    <w:rsid w:val="02F513AC"/>
    <w:rsid w:val="03121471"/>
    <w:rsid w:val="033F3F8A"/>
    <w:rsid w:val="03673847"/>
    <w:rsid w:val="03690F36"/>
    <w:rsid w:val="03793778"/>
    <w:rsid w:val="039F7320"/>
    <w:rsid w:val="03F86EFB"/>
    <w:rsid w:val="04156348"/>
    <w:rsid w:val="044E689B"/>
    <w:rsid w:val="045E5FB7"/>
    <w:rsid w:val="0495610D"/>
    <w:rsid w:val="04DF580C"/>
    <w:rsid w:val="04EA46EB"/>
    <w:rsid w:val="05185546"/>
    <w:rsid w:val="052126A9"/>
    <w:rsid w:val="05247FC3"/>
    <w:rsid w:val="05346113"/>
    <w:rsid w:val="05423E9C"/>
    <w:rsid w:val="05600A24"/>
    <w:rsid w:val="057525F6"/>
    <w:rsid w:val="05843580"/>
    <w:rsid w:val="05AB4AE4"/>
    <w:rsid w:val="05BD2716"/>
    <w:rsid w:val="05C73A91"/>
    <w:rsid w:val="05DB339C"/>
    <w:rsid w:val="05FE3016"/>
    <w:rsid w:val="06006806"/>
    <w:rsid w:val="060D1C4C"/>
    <w:rsid w:val="061C50DF"/>
    <w:rsid w:val="06542957"/>
    <w:rsid w:val="0681129C"/>
    <w:rsid w:val="0695552F"/>
    <w:rsid w:val="06C87B62"/>
    <w:rsid w:val="072A453E"/>
    <w:rsid w:val="073A470E"/>
    <w:rsid w:val="07520D7A"/>
    <w:rsid w:val="075575FE"/>
    <w:rsid w:val="07580A5A"/>
    <w:rsid w:val="07656047"/>
    <w:rsid w:val="077C711D"/>
    <w:rsid w:val="079361A1"/>
    <w:rsid w:val="07C509DD"/>
    <w:rsid w:val="08031AA7"/>
    <w:rsid w:val="0806186F"/>
    <w:rsid w:val="083B723A"/>
    <w:rsid w:val="08582C83"/>
    <w:rsid w:val="0860441B"/>
    <w:rsid w:val="08913758"/>
    <w:rsid w:val="08A333FC"/>
    <w:rsid w:val="08D342E7"/>
    <w:rsid w:val="08FC0605"/>
    <w:rsid w:val="09165D85"/>
    <w:rsid w:val="096204B4"/>
    <w:rsid w:val="096B0C35"/>
    <w:rsid w:val="09891979"/>
    <w:rsid w:val="098926B4"/>
    <w:rsid w:val="09984875"/>
    <w:rsid w:val="09E82283"/>
    <w:rsid w:val="09EB3C7D"/>
    <w:rsid w:val="09F032D5"/>
    <w:rsid w:val="09F45579"/>
    <w:rsid w:val="09FE0C6E"/>
    <w:rsid w:val="0A112BB9"/>
    <w:rsid w:val="0A1D215F"/>
    <w:rsid w:val="0A2639C8"/>
    <w:rsid w:val="0A3F45FE"/>
    <w:rsid w:val="0A7F08D2"/>
    <w:rsid w:val="0A964BFD"/>
    <w:rsid w:val="0ADA70C2"/>
    <w:rsid w:val="0AFD463B"/>
    <w:rsid w:val="0B05614C"/>
    <w:rsid w:val="0B134992"/>
    <w:rsid w:val="0B160131"/>
    <w:rsid w:val="0B392278"/>
    <w:rsid w:val="0B813D25"/>
    <w:rsid w:val="0B89728A"/>
    <w:rsid w:val="0BAC43D1"/>
    <w:rsid w:val="0BCF6DAD"/>
    <w:rsid w:val="0BF41C52"/>
    <w:rsid w:val="0C047996"/>
    <w:rsid w:val="0C2215AA"/>
    <w:rsid w:val="0C6536DB"/>
    <w:rsid w:val="0C797590"/>
    <w:rsid w:val="0CD230A9"/>
    <w:rsid w:val="0CD65166"/>
    <w:rsid w:val="0CDB2BBC"/>
    <w:rsid w:val="0CE84C0B"/>
    <w:rsid w:val="0CEF2113"/>
    <w:rsid w:val="0CEF2581"/>
    <w:rsid w:val="0D05225F"/>
    <w:rsid w:val="0D261419"/>
    <w:rsid w:val="0D617032"/>
    <w:rsid w:val="0D6C5D61"/>
    <w:rsid w:val="0D760FDB"/>
    <w:rsid w:val="0D7F345D"/>
    <w:rsid w:val="0DAC0D2B"/>
    <w:rsid w:val="0DD06A00"/>
    <w:rsid w:val="0DFC3CDF"/>
    <w:rsid w:val="0DFD772C"/>
    <w:rsid w:val="0DFF5826"/>
    <w:rsid w:val="0E1F1C4F"/>
    <w:rsid w:val="0E27451D"/>
    <w:rsid w:val="0E5E7568"/>
    <w:rsid w:val="0E662847"/>
    <w:rsid w:val="0E94230E"/>
    <w:rsid w:val="0EFE25F0"/>
    <w:rsid w:val="0F807B33"/>
    <w:rsid w:val="0F8F17E6"/>
    <w:rsid w:val="0FB02B15"/>
    <w:rsid w:val="0FB21F29"/>
    <w:rsid w:val="0FB47D1E"/>
    <w:rsid w:val="0FCE598D"/>
    <w:rsid w:val="0FEF37CA"/>
    <w:rsid w:val="100928FC"/>
    <w:rsid w:val="1027035F"/>
    <w:rsid w:val="102A69EF"/>
    <w:rsid w:val="103D6600"/>
    <w:rsid w:val="106204CB"/>
    <w:rsid w:val="10A90FB7"/>
    <w:rsid w:val="11092167"/>
    <w:rsid w:val="110C3973"/>
    <w:rsid w:val="110D47B0"/>
    <w:rsid w:val="11110225"/>
    <w:rsid w:val="111930E1"/>
    <w:rsid w:val="11252430"/>
    <w:rsid w:val="1143676B"/>
    <w:rsid w:val="11471791"/>
    <w:rsid w:val="117C1012"/>
    <w:rsid w:val="11872569"/>
    <w:rsid w:val="11AB09B5"/>
    <w:rsid w:val="11C36B1F"/>
    <w:rsid w:val="11C52DC5"/>
    <w:rsid w:val="11F221C7"/>
    <w:rsid w:val="11F2605E"/>
    <w:rsid w:val="11F724E3"/>
    <w:rsid w:val="122227BF"/>
    <w:rsid w:val="12313173"/>
    <w:rsid w:val="12313682"/>
    <w:rsid w:val="128157F4"/>
    <w:rsid w:val="12B566A2"/>
    <w:rsid w:val="12C448B1"/>
    <w:rsid w:val="12F05187"/>
    <w:rsid w:val="13142710"/>
    <w:rsid w:val="1335650B"/>
    <w:rsid w:val="133E1FA2"/>
    <w:rsid w:val="139377AA"/>
    <w:rsid w:val="13A44407"/>
    <w:rsid w:val="13E2730D"/>
    <w:rsid w:val="13F85ED3"/>
    <w:rsid w:val="140626B0"/>
    <w:rsid w:val="140C350F"/>
    <w:rsid w:val="14207DA2"/>
    <w:rsid w:val="142101C9"/>
    <w:rsid w:val="143164E8"/>
    <w:rsid w:val="14341A45"/>
    <w:rsid w:val="146856DB"/>
    <w:rsid w:val="14933F94"/>
    <w:rsid w:val="14AA0D30"/>
    <w:rsid w:val="14BA3B44"/>
    <w:rsid w:val="1504334D"/>
    <w:rsid w:val="15085477"/>
    <w:rsid w:val="15664CCA"/>
    <w:rsid w:val="159E0364"/>
    <w:rsid w:val="15B93CF7"/>
    <w:rsid w:val="15D36B14"/>
    <w:rsid w:val="16053674"/>
    <w:rsid w:val="16146EAD"/>
    <w:rsid w:val="161A451C"/>
    <w:rsid w:val="161E395E"/>
    <w:rsid w:val="1621543B"/>
    <w:rsid w:val="163E1726"/>
    <w:rsid w:val="167F1A6B"/>
    <w:rsid w:val="16971C37"/>
    <w:rsid w:val="16BE14E7"/>
    <w:rsid w:val="16BE34FA"/>
    <w:rsid w:val="16ED632E"/>
    <w:rsid w:val="1717031D"/>
    <w:rsid w:val="175D47C3"/>
    <w:rsid w:val="17BC2D29"/>
    <w:rsid w:val="1808589E"/>
    <w:rsid w:val="18272F04"/>
    <w:rsid w:val="18473583"/>
    <w:rsid w:val="188B47DF"/>
    <w:rsid w:val="18916DBC"/>
    <w:rsid w:val="18AA3C15"/>
    <w:rsid w:val="18C07826"/>
    <w:rsid w:val="18C77023"/>
    <w:rsid w:val="18FD3C01"/>
    <w:rsid w:val="19195D82"/>
    <w:rsid w:val="194A216C"/>
    <w:rsid w:val="19517451"/>
    <w:rsid w:val="196D1879"/>
    <w:rsid w:val="199D3E22"/>
    <w:rsid w:val="19A676CD"/>
    <w:rsid w:val="19B34CEE"/>
    <w:rsid w:val="19C57B31"/>
    <w:rsid w:val="19CE54E8"/>
    <w:rsid w:val="19DA0E66"/>
    <w:rsid w:val="1A0868DE"/>
    <w:rsid w:val="1A386BB6"/>
    <w:rsid w:val="1A3E0B9C"/>
    <w:rsid w:val="1A641248"/>
    <w:rsid w:val="1A6B178B"/>
    <w:rsid w:val="1AD90120"/>
    <w:rsid w:val="1AEB035A"/>
    <w:rsid w:val="1AF0114F"/>
    <w:rsid w:val="1B136BC2"/>
    <w:rsid w:val="1B1C5890"/>
    <w:rsid w:val="1B363B76"/>
    <w:rsid w:val="1B394ECA"/>
    <w:rsid w:val="1B6F2A95"/>
    <w:rsid w:val="1B7011A6"/>
    <w:rsid w:val="1B894395"/>
    <w:rsid w:val="1BC84BF9"/>
    <w:rsid w:val="1BE008E5"/>
    <w:rsid w:val="1BE426E0"/>
    <w:rsid w:val="1BEF5EDC"/>
    <w:rsid w:val="1BF3045F"/>
    <w:rsid w:val="1C171374"/>
    <w:rsid w:val="1C4928ED"/>
    <w:rsid w:val="1C706707"/>
    <w:rsid w:val="1C8F4549"/>
    <w:rsid w:val="1C9B1094"/>
    <w:rsid w:val="1C9D7829"/>
    <w:rsid w:val="1CA25487"/>
    <w:rsid w:val="1CD53375"/>
    <w:rsid w:val="1CD770E1"/>
    <w:rsid w:val="1CDF3C35"/>
    <w:rsid w:val="1CED64E7"/>
    <w:rsid w:val="1CF655C7"/>
    <w:rsid w:val="1CF70CE3"/>
    <w:rsid w:val="1D0E4D1B"/>
    <w:rsid w:val="1D201166"/>
    <w:rsid w:val="1D5A4782"/>
    <w:rsid w:val="1D623037"/>
    <w:rsid w:val="1D672CB3"/>
    <w:rsid w:val="1D7C0925"/>
    <w:rsid w:val="1D817975"/>
    <w:rsid w:val="1D951979"/>
    <w:rsid w:val="1DAF110E"/>
    <w:rsid w:val="1DB61054"/>
    <w:rsid w:val="1DC94431"/>
    <w:rsid w:val="1E107489"/>
    <w:rsid w:val="1E120047"/>
    <w:rsid w:val="1E2456FC"/>
    <w:rsid w:val="1E387717"/>
    <w:rsid w:val="1E5227F5"/>
    <w:rsid w:val="1E5B1486"/>
    <w:rsid w:val="1E6C2CB1"/>
    <w:rsid w:val="1E86604F"/>
    <w:rsid w:val="1E8B2478"/>
    <w:rsid w:val="1EA55F87"/>
    <w:rsid w:val="1EBB4C20"/>
    <w:rsid w:val="1EC57AB3"/>
    <w:rsid w:val="1ECE40F1"/>
    <w:rsid w:val="1EF93282"/>
    <w:rsid w:val="1EFC05DA"/>
    <w:rsid w:val="1F242409"/>
    <w:rsid w:val="1F342CDC"/>
    <w:rsid w:val="1F5838AB"/>
    <w:rsid w:val="1F721347"/>
    <w:rsid w:val="1F724421"/>
    <w:rsid w:val="1F8B39C7"/>
    <w:rsid w:val="1FA17CC2"/>
    <w:rsid w:val="1FD866E0"/>
    <w:rsid w:val="1FEA282E"/>
    <w:rsid w:val="1FF92872"/>
    <w:rsid w:val="1FFE4976"/>
    <w:rsid w:val="200945DD"/>
    <w:rsid w:val="200B03E4"/>
    <w:rsid w:val="200E293D"/>
    <w:rsid w:val="201802D4"/>
    <w:rsid w:val="20571955"/>
    <w:rsid w:val="20594713"/>
    <w:rsid w:val="20632091"/>
    <w:rsid w:val="20900DEF"/>
    <w:rsid w:val="209B6228"/>
    <w:rsid w:val="20CA3D8E"/>
    <w:rsid w:val="20F544F1"/>
    <w:rsid w:val="2148186B"/>
    <w:rsid w:val="21776D10"/>
    <w:rsid w:val="218F0CEB"/>
    <w:rsid w:val="21EA64FE"/>
    <w:rsid w:val="223F0861"/>
    <w:rsid w:val="227347E3"/>
    <w:rsid w:val="227D4749"/>
    <w:rsid w:val="22B66C67"/>
    <w:rsid w:val="22B96619"/>
    <w:rsid w:val="22C9349D"/>
    <w:rsid w:val="22CF4CB9"/>
    <w:rsid w:val="22E5714F"/>
    <w:rsid w:val="23073234"/>
    <w:rsid w:val="23153D35"/>
    <w:rsid w:val="231859C4"/>
    <w:rsid w:val="233651B2"/>
    <w:rsid w:val="233C5C01"/>
    <w:rsid w:val="23655593"/>
    <w:rsid w:val="23873CA0"/>
    <w:rsid w:val="23A668C2"/>
    <w:rsid w:val="23F81D1C"/>
    <w:rsid w:val="24004EF0"/>
    <w:rsid w:val="24361C71"/>
    <w:rsid w:val="2455798C"/>
    <w:rsid w:val="246E4FE1"/>
    <w:rsid w:val="247771B1"/>
    <w:rsid w:val="24797436"/>
    <w:rsid w:val="24893698"/>
    <w:rsid w:val="248A0DA1"/>
    <w:rsid w:val="248B0DC9"/>
    <w:rsid w:val="24EF440E"/>
    <w:rsid w:val="25191A92"/>
    <w:rsid w:val="25290357"/>
    <w:rsid w:val="253C3B25"/>
    <w:rsid w:val="255F5B0A"/>
    <w:rsid w:val="25664EB1"/>
    <w:rsid w:val="2573629D"/>
    <w:rsid w:val="257B7E43"/>
    <w:rsid w:val="25A7022D"/>
    <w:rsid w:val="25E2513A"/>
    <w:rsid w:val="25F45922"/>
    <w:rsid w:val="25FD2F48"/>
    <w:rsid w:val="262E21CA"/>
    <w:rsid w:val="26713F63"/>
    <w:rsid w:val="26753166"/>
    <w:rsid w:val="267C5A99"/>
    <w:rsid w:val="2682148D"/>
    <w:rsid w:val="268D22B5"/>
    <w:rsid w:val="269240CC"/>
    <w:rsid w:val="269A47B4"/>
    <w:rsid w:val="26EC7F5B"/>
    <w:rsid w:val="27175BDC"/>
    <w:rsid w:val="271E071C"/>
    <w:rsid w:val="272B00CD"/>
    <w:rsid w:val="27381EB7"/>
    <w:rsid w:val="275E5E47"/>
    <w:rsid w:val="27924AA1"/>
    <w:rsid w:val="27962E21"/>
    <w:rsid w:val="279768B3"/>
    <w:rsid w:val="279A19EA"/>
    <w:rsid w:val="27B911ED"/>
    <w:rsid w:val="27D27F60"/>
    <w:rsid w:val="27E744FA"/>
    <w:rsid w:val="27F83B89"/>
    <w:rsid w:val="27FE146D"/>
    <w:rsid w:val="283E36E3"/>
    <w:rsid w:val="284675E2"/>
    <w:rsid w:val="284E0B22"/>
    <w:rsid w:val="28543497"/>
    <w:rsid w:val="28630B61"/>
    <w:rsid w:val="286C012F"/>
    <w:rsid w:val="289B5942"/>
    <w:rsid w:val="28B77612"/>
    <w:rsid w:val="28BB465F"/>
    <w:rsid w:val="29012269"/>
    <w:rsid w:val="291451AB"/>
    <w:rsid w:val="29157417"/>
    <w:rsid w:val="29285E0F"/>
    <w:rsid w:val="29505C1F"/>
    <w:rsid w:val="297158AB"/>
    <w:rsid w:val="29807966"/>
    <w:rsid w:val="29C02FCD"/>
    <w:rsid w:val="29C63807"/>
    <w:rsid w:val="29EB45D3"/>
    <w:rsid w:val="2A0312F6"/>
    <w:rsid w:val="2A07685B"/>
    <w:rsid w:val="2A2569D8"/>
    <w:rsid w:val="2A2F7528"/>
    <w:rsid w:val="2A3E46F3"/>
    <w:rsid w:val="2A7975D0"/>
    <w:rsid w:val="2A7B46D0"/>
    <w:rsid w:val="2A7E694A"/>
    <w:rsid w:val="2A88405F"/>
    <w:rsid w:val="2AC03F74"/>
    <w:rsid w:val="2ACD4D90"/>
    <w:rsid w:val="2ADC43C4"/>
    <w:rsid w:val="2AE07B98"/>
    <w:rsid w:val="2B1B36C2"/>
    <w:rsid w:val="2B7A42C1"/>
    <w:rsid w:val="2B82668D"/>
    <w:rsid w:val="2BBF0C02"/>
    <w:rsid w:val="2BDD28EB"/>
    <w:rsid w:val="2BF43094"/>
    <w:rsid w:val="2BF909AA"/>
    <w:rsid w:val="2C0757B7"/>
    <w:rsid w:val="2C660130"/>
    <w:rsid w:val="2CB9711D"/>
    <w:rsid w:val="2CF3363A"/>
    <w:rsid w:val="2D000C25"/>
    <w:rsid w:val="2D0F4DB4"/>
    <w:rsid w:val="2D2D36A5"/>
    <w:rsid w:val="2D365B16"/>
    <w:rsid w:val="2D5646DC"/>
    <w:rsid w:val="2D6D2070"/>
    <w:rsid w:val="2D9D0838"/>
    <w:rsid w:val="2DB652A4"/>
    <w:rsid w:val="2DB943B8"/>
    <w:rsid w:val="2DBB2419"/>
    <w:rsid w:val="2DBF7001"/>
    <w:rsid w:val="2DC26166"/>
    <w:rsid w:val="2DEA2F76"/>
    <w:rsid w:val="2DF041FF"/>
    <w:rsid w:val="2DF76E1B"/>
    <w:rsid w:val="2E10357E"/>
    <w:rsid w:val="2E177A17"/>
    <w:rsid w:val="2E1B30B3"/>
    <w:rsid w:val="2E3E487D"/>
    <w:rsid w:val="2E41360C"/>
    <w:rsid w:val="2E607FBE"/>
    <w:rsid w:val="2E615CAF"/>
    <w:rsid w:val="2E64456A"/>
    <w:rsid w:val="2E7264C5"/>
    <w:rsid w:val="2E7653DE"/>
    <w:rsid w:val="2E842882"/>
    <w:rsid w:val="2E8C6A3D"/>
    <w:rsid w:val="2EB508B8"/>
    <w:rsid w:val="2ED71BB4"/>
    <w:rsid w:val="2F04472C"/>
    <w:rsid w:val="2F066396"/>
    <w:rsid w:val="2F2655A5"/>
    <w:rsid w:val="2F30138F"/>
    <w:rsid w:val="2F5628C1"/>
    <w:rsid w:val="2F81781A"/>
    <w:rsid w:val="2FBA6AB0"/>
    <w:rsid w:val="2FDA5233"/>
    <w:rsid w:val="30186987"/>
    <w:rsid w:val="30396B3B"/>
    <w:rsid w:val="303D3D8D"/>
    <w:rsid w:val="30410449"/>
    <w:rsid w:val="304B34C7"/>
    <w:rsid w:val="306F3884"/>
    <w:rsid w:val="30AE1C64"/>
    <w:rsid w:val="30D06AF0"/>
    <w:rsid w:val="30DC1248"/>
    <w:rsid w:val="30E16401"/>
    <w:rsid w:val="31405015"/>
    <w:rsid w:val="31537EEC"/>
    <w:rsid w:val="316F0F32"/>
    <w:rsid w:val="31736100"/>
    <w:rsid w:val="31773981"/>
    <w:rsid w:val="319C6FC9"/>
    <w:rsid w:val="3205097C"/>
    <w:rsid w:val="3219245E"/>
    <w:rsid w:val="323677EC"/>
    <w:rsid w:val="323827BE"/>
    <w:rsid w:val="32495754"/>
    <w:rsid w:val="32541D1E"/>
    <w:rsid w:val="32605AA8"/>
    <w:rsid w:val="32615E04"/>
    <w:rsid w:val="326849A2"/>
    <w:rsid w:val="326B0F6E"/>
    <w:rsid w:val="328126D8"/>
    <w:rsid w:val="32A04DB4"/>
    <w:rsid w:val="32D07FAA"/>
    <w:rsid w:val="32DE0BF1"/>
    <w:rsid w:val="32E158F1"/>
    <w:rsid w:val="33031007"/>
    <w:rsid w:val="330A1B9B"/>
    <w:rsid w:val="33341058"/>
    <w:rsid w:val="338032CF"/>
    <w:rsid w:val="339F3BDD"/>
    <w:rsid w:val="33A9773C"/>
    <w:rsid w:val="33E93AE7"/>
    <w:rsid w:val="33FB47B2"/>
    <w:rsid w:val="33FE062C"/>
    <w:rsid w:val="340D123D"/>
    <w:rsid w:val="340D402A"/>
    <w:rsid w:val="34117F4A"/>
    <w:rsid w:val="34157A69"/>
    <w:rsid w:val="342F04EE"/>
    <w:rsid w:val="343278F3"/>
    <w:rsid w:val="343773FE"/>
    <w:rsid w:val="344352BB"/>
    <w:rsid w:val="345F13D2"/>
    <w:rsid w:val="346614E2"/>
    <w:rsid w:val="346F44E7"/>
    <w:rsid w:val="3477121B"/>
    <w:rsid w:val="34C33940"/>
    <w:rsid w:val="34CE5612"/>
    <w:rsid w:val="34DA288E"/>
    <w:rsid w:val="34E07C21"/>
    <w:rsid w:val="34E11C57"/>
    <w:rsid w:val="34E43EEA"/>
    <w:rsid w:val="34F47C15"/>
    <w:rsid w:val="34F540BD"/>
    <w:rsid w:val="34FF3C2C"/>
    <w:rsid w:val="35063B46"/>
    <w:rsid w:val="351C3CD0"/>
    <w:rsid w:val="352F1E92"/>
    <w:rsid w:val="353763F9"/>
    <w:rsid w:val="353C79F3"/>
    <w:rsid w:val="353F5F9A"/>
    <w:rsid w:val="35600779"/>
    <w:rsid w:val="35976ED7"/>
    <w:rsid w:val="35980087"/>
    <w:rsid w:val="35B84DAB"/>
    <w:rsid w:val="35C52894"/>
    <w:rsid w:val="35F036ED"/>
    <w:rsid w:val="35FB5BA7"/>
    <w:rsid w:val="36021E5F"/>
    <w:rsid w:val="36327AC4"/>
    <w:rsid w:val="3634601F"/>
    <w:rsid w:val="36496AF6"/>
    <w:rsid w:val="36547421"/>
    <w:rsid w:val="367251E5"/>
    <w:rsid w:val="36903B9D"/>
    <w:rsid w:val="36C301B0"/>
    <w:rsid w:val="36C40C39"/>
    <w:rsid w:val="36C95739"/>
    <w:rsid w:val="36DE6128"/>
    <w:rsid w:val="36FD0B04"/>
    <w:rsid w:val="370275A1"/>
    <w:rsid w:val="372F7F54"/>
    <w:rsid w:val="374754B1"/>
    <w:rsid w:val="374E45F3"/>
    <w:rsid w:val="37624933"/>
    <w:rsid w:val="377870D5"/>
    <w:rsid w:val="378C7B63"/>
    <w:rsid w:val="37C01AB5"/>
    <w:rsid w:val="37C8480D"/>
    <w:rsid w:val="38107733"/>
    <w:rsid w:val="385F25BB"/>
    <w:rsid w:val="386609E8"/>
    <w:rsid w:val="387B2A25"/>
    <w:rsid w:val="38A0575D"/>
    <w:rsid w:val="38B577A9"/>
    <w:rsid w:val="38B74C05"/>
    <w:rsid w:val="38CC421D"/>
    <w:rsid w:val="38D16635"/>
    <w:rsid w:val="38D373E7"/>
    <w:rsid w:val="38FA57F0"/>
    <w:rsid w:val="3936186D"/>
    <w:rsid w:val="39514E0B"/>
    <w:rsid w:val="39566F53"/>
    <w:rsid w:val="395941C6"/>
    <w:rsid w:val="397905D6"/>
    <w:rsid w:val="39864DE3"/>
    <w:rsid w:val="399D5638"/>
    <w:rsid w:val="39B41C18"/>
    <w:rsid w:val="39B653E7"/>
    <w:rsid w:val="39C538F9"/>
    <w:rsid w:val="39D31839"/>
    <w:rsid w:val="39D7425E"/>
    <w:rsid w:val="3A255D6F"/>
    <w:rsid w:val="3A291776"/>
    <w:rsid w:val="3A43382A"/>
    <w:rsid w:val="3A51108A"/>
    <w:rsid w:val="3A604CCB"/>
    <w:rsid w:val="3A6711EA"/>
    <w:rsid w:val="3A6B021B"/>
    <w:rsid w:val="3A6C27C7"/>
    <w:rsid w:val="3A7E7CFE"/>
    <w:rsid w:val="3AB03D58"/>
    <w:rsid w:val="3AF31112"/>
    <w:rsid w:val="3AF71C4F"/>
    <w:rsid w:val="3B0C28E2"/>
    <w:rsid w:val="3B325752"/>
    <w:rsid w:val="3B4113F9"/>
    <w:rsid w:val="3B6E2308"/>
    <w:rsid w:val="3B700B9E"/>
    <w:rsid w:val="3B7A70C3"/>
    <w:rsid w:val="3B8C568A"/>
    <w:rsid w:val="3B8C6B52"/>
    <w:rsid w:val="3B9265F7"/>
    <w:rsid w:val="3BB36501"/>
    <w:rsid w:val="3BC10F8A"/>
    <w:rsid w:val="3BCA0430"/>
    <w:rsid w:val="3C0D7BA2"/>
    <w:rsid w:val="3C1464E6"/>
    <w:rsid w:val="3C1F3B0A"/>
    <w:rsid w:val="3C2F5079"/>
    <w:rsid w:val="3C820BF8"/>
    <w:rsid w:val="3CB974FB"/>
    <w:rsid w:val="3CFF2A56"/>
    <w:rsid w:val="3D083C3D"/>
    <w:rsid w:val="3D0F0BF5"/>
    <w:rsid w:val="3D254DA7"/>
    <w:rsid w:val="3D367754"/>
    <w:rsid w:val="3D4D01FD"/>
    <w:rsid w:val="3D8116F1"/>
    <w:rsid w:val="3D842DB5"/>
    <w:rsid w:val="3D927E3F"/>
    <w:rsid w:val="3DD76D85"/>
    <w:rsid w:val="3DD83ABF"/>
    <w:rsid w:val="3DDA437C"/>
    <w:rsid w:val="3DF461A3"/>
    <w:rsid w:val="3E0B6234"/>
    <w:rsid w:val="3E1516BF"/>
    <w:rsid w:val="3E600BB4"/>
    <w:rsid w:val="3E8A2129"/>
    <w:rsid w:val="3E8C3990"/>
    <w:rsid w:val="3EDA4D3F"/>
    <w:rsid w:val="3F0B745A"/>
    <w:rsid w:val="3F1708AB"/>
    <w:rsid w:val="3F8A3D39"/>
    <w:rsid w:val="3F8D0174"/>
    <w:rsid w:val="3F987717"/>
    <w:rsid w:val="3FD23300"/>
    <w:rsid w:val="3FF47042"/>
    <w:rsid w:val="3FF54785"/>
    <w:rsid w:val="3FFC0AB7"/>
    <w:rsid w:val="3FFF0B26"/>
    <w:rsid w:val="4015659C"/>
    <w:rsid w:val="401D268F"/>
    <w:rsid w:val="403D5DB4"/>
    <w:rsid w:val="40444047"/>
    <w:rsid w:val="40452250"/>
    <w:rsid w:val="405229A9"/>
    <w:rsid w:val="409E45E2"/>
    <w:rsid w:val="40A52125"/>
    <w:rsid w:val="40B61FF8"/>
    <w:rsid w:val="40C7171A"/>
    <w:rsid w:val="40D724A1"/>
    <w:rsid w:val="40E72D37"/>
    <w:rsid w:val="415A1391"/>
    <w:rsid w:val="415E5B0A"/>
    <w:rsid w:val="41965A41"/>
    <w:rsid w:val="41970D49"/>
    <w:rsid w:val="41B92A4F"/>
    <w:rsid w:val="41C964B4"/>
    <w:rsid w:val="41F92ABD"/>
    <w:rsid w:val="41FC1B6A"/>
    <w:rsid w:val="424D1C7F"/>
    <w:rsid w:val="425846A6"/>
    <w:rsid w:val="42624E34"/>
    <w:rsid w:val="427F218F"/>
    <w:rsid w:val="42840AD6"/>
    <w:rsid w:val="428B63CF"/>
    <w:rsid w:val="42AF67D0"/>
    <w:rsid w:val="42BC0E70"/>
    <w:rsid w:val="42C245CE"/>
    <w:rsid w:val="42DD0E52"/>
    <w:rsid w:val="431A0C24"/>
    <w:rsid w:val="434E1C20"/>
    <w:rsid w:val="43620283"/>
    <w:rsid w:val="4363286E"/>
    <w:rsid w:val="43A73BE3"/>
    <w:rsid w:val="43AE7A7E"/>
    <w:rsid w:val="43CF502D"/>
    <w:rsid w:val="440B02B4"/>
    <w:rsid w:val="441C5080"/>
    <w:rsid w:val="44233849"/>
    <w:rsid w:val="446B500C"/>
    <w:rsid w:val="448508DF"/>
    <w:rsid w:val="44BF18A2"/>
    <w:rsid w:val="44E23735"/>
    <w:rsid w:val="44EA77F7"/>
    <w:rsid w:val="45357785"/>
    <w:rsid w:val="45387766"/>
    <w:rsid w:val="453A760F"/>
    <w:rsid w:val="45491A3E"/>
    <w:rsid w:val="45503B28"/>
    <w:rsid w:val="45853082"/>
    <w:rsid w:val="45891F3C"/>
    <w:rsid w:val="4590274A"/>
    <w:rsid w:val="45FD0891"/>
    <w:rsid w:val="46185D52"/>
    <w:rsid w:val="462C285E"/>
    <w:rsid w:val="4639249F"/>
    <w:rsid w:val="463A0304"/>
    <w:rsid w:val="464A4975"/>
    <w:rsid w:val="467C2D95"/>
    <w:rsid w:val="4695468D"/>
    <w:rsid w:val="469A6A31"/>
    <w:rsid w:val="471553B4"/>
    <w:rsid w:val="471E6457"/>
    <w:rsid w:val="475F6267"/>
    <w:rsid w:val="4760207C"/>
    <w:rsid w:val="47743C9D"/>
    <w:rsid w:val="47906F17"/>
    <w:rsid w:val="479A7A31"/>
    <w:rsid w:val="479B1699"/>
    <w:rsid w:val="47AF51BF"/>
    <w:rsid w:val="47B81E12"/>
    <w:rsid w:val="47D03B18"/>
    <w:rsid w:val="47DB1D58"/>
    <w:rsid w:val="47ED29D3"/>
    <w:rsid w:val="47EF74A3"/>
    <w:rsid w:val="47F50C9B"/>
    <w:rsid w:val="4834394A"/>
    <w:rsid w:val="485A65F3"/>
    <w:rsid w:val="48987720"/>
    <w:rsid w:val="48AA0D47"/>
    <w:rsid w:val="48AB437A"/>
    <w:rsid w:val="48BB5E99"/>
    <w:rsid w:val="48E709AB"/>
    <w:rsid w:val="49074129"/>
    <w:rsid w:val="491E413A"/>
    <w:rsid w:val="492B5D1A"/>
    <w:rsid w:val="49356195"/>
    <w:rsid w:val="493E72F4"/>
    <w:rsid w:val="49477CA3"/>
    <w:rsid w:val="495D4FB7"/>
    <w:rsid w:val="495F0F47"/>
    <w:rsid w:val="49850611"/>
    <w:rsid w:val="49E47F0A"/>
    <w:rsid w:val="4A221E06"/>
    <w:rsid w:val="4A2C05A1"/>
    <w:rsid w:val="4A487A49"/>
    <w:rsid w:val="4A661827"/>
    <w:rsid w:val="4ABE4002"/>
    <w:rsid w:val="4AD3789D"/>
    <w:rsid w:val="4AE61558"/>
    <w:rsid w:val="4AE629A4"/>
    <w:rsid w:val="4AF93679"/>
    <w:rsid w:val="4B1E0386"/>
    <w:rsid w:val="4B327DA5"/>
    <w:rsid w:val="4B483ECE"/>
    <w:rsid w:val="4B4D5DE5"/>
    <w:rsid w:val="4B53713F"/>
    <w:rsid w:val="4B5E178B"/>
    <w:rsid w:val="4B7D53C9"/>
    <w:rsid w:val="4B85293F"/>
    <w:rsid w:val="4B902502"/>
    <w:rsid w:val="4B9B344B"/>
    <w:rsid w:val="4BDB55FA"/>
    <w:rsid w:val="4C3D55C6"/>
    <w:rsid w:val="4C667A5B"/>
    <w:rsid w:val="4C823BCA"/>
    <w:rsid w:val="4C9F1330"/>
    <w:rsid w:val="4CAB3457"/>
    <w:rsid w:val="4CF124C7"/>
    <w:rsid w:val="4CF70170"/>
    <w:rsid w:val="4CFA619E"/>
    <w:rsid w:val="4CFD777A"/>
    <w:rsid w:val="4D201110"/>
    <w:rsid w:val="4D3431C7"/>
    <w:rsid w:val="4D526F59"/>
    <w:rsid w:val="4D650150"/>
    <w:rsid w:val="4DE03AC2"/>
    <w:rsid w:val="4DEF02BD"/>
    <w:rsid w:val="4E0D72D8"/>
    <w:rsid w:val="4E383ED6"/>
    <w:rsid w:val="4E560D60"/>
    <w:rsid w:val="4E564593"/>
    <w:rsid w:val="4E703F51"/>
    <w:rsid w:val="4E942C0A"/>
    <w:rsid w:val="4E98220D"/>
    <w:rsid w:val="4EB7399D"/>
    <w:rsid w:val="4ECD2716"/>
    <w:rsid w:val="4EE73AF5"/>
    <w:rsid w:val="4EE84EA5"/>
    <w:rsid w:val="4EEE4AF5"/>
    <w:rsid w:val="4F0B544D"/>
    <w:rsid w:val="4F301FB1"/>
    <w:rsid w:val="4F4F7329"/>
    <w:rsid w:val="4F5260B5"/>
    <w:rsid w:val="4F58224C"/>
    <w:rsid w:val="4F5A7FFE"/>
    <w:rsid w:val="4F8B2726"/>
    <w:rsid w:val="4F8B4457"/>
    <w:rsid w:val="4FDA01F8"/>
    <w:rsid w:val="4FF221C3"/>
    <w:rsid w:val="4FFA0634"/>
    <w:rsid w:val="500032A2"/>
    <w:rsid w:val="504E08AD"/>
    <w:rsid w:val="505C4D01"/>
    <w:rsid w:val="507419FE"/>
    <w:rsid w:val="508B1CA1"/>
    <w:rsid w:val="50AA168D"/>
    <w:rsid w:val="50AF4B30"/>
    <w:rsid w:val="50BC5CDC"/>
    <w:rsid w:val="51025571"/>
    <w:rsid w:val="510819A0"/>
    <w:rsid w:val="51200E5F"/>
    <w:rsid w:val="5123009E"/>
    <w:rsid w:val="512C2CA7"/>
    <w:rsid w:val="512D289E"/>
    <w:rsid w:val="514152FB"/>
    <w:rsid w:val="51434ED1"/>
    <w:rsid w:val="516445A0"/>
    <w:rsid w:val="518956A9"/>
    <w:rsid w:val="52490C2A"/>
    <w:rsid w:val="525505B5"/>
    <w:rsid w:val="5261544F"/>
    <w:rsid w:val="52C504FB"/>
    <w:rsid w:val="52E13756"/>
    <w:rsid w:val="52E65840"/>
    <w:rsid w:val="52EF5C2D"/>
    <w:rsid w:val="52F47582"/>
    <w:rsid w:val="5371534A"/>
    <w:rsid w:val="53720C63"/>
    <w:rsid w:val="537700D3"/>
    <w:rsid w:val="53811681"/>
    <w:rsid w:val="538A520F"/>
    <w:rsid w:val="53933E3F"/>
    <w:rsid w:val="53B418CC"/>
    <w:rsid w:val="53F32910"/>
    <w:rsid w:val="53F4098D"/>
    <w:rsid w:val="53FE04C8"/>
    <w:rsid w:val="54206BE2"/>
    <w:rsid w:val="54297BB6"/>
    <w:rsid w:val="54336DD4"/>
    <w:rsid w:val="543660C2"/>
    <w:rsid w:val="54375971"/>
    <w:rsid w:val="54453F00"/>
    <w:rsid w:val="544D196D"/>
    <w:rsid w:val="5478326E"/>
    <w:rsid w:val="547F6951"/>
    <w:rsid w:val="54854CE2"/>
    <w:rsid w:val="548965FC"/>
    <w:rsid w:val="549F015A"/>
    <w:rsid w:val="54D730B0"/>
    <w:rsid w:val="54E812EA"/>
    <w:rsid w:val="54F76B5C"/>
    <w:rsid w:val="55020A87"/>
    <w:rsid w:val="550341FE"/>
    <w:rsid w:val="55042014"/>
    <w:rsid w:val="55210479"/>
    <w:rsid w:val="552A209A"/>
    <w:rsid w:val="55393BB8"/>
    <w:rsid w:val="55614C5E"/>
    <w:rsid w:val="558C2621"/>
    <w:rsid w:val="55AD3652"/>
    <w:rsid w:val="55B9606B"/>
    <w:rsid w:val="55DE0E54"/>
    <w:rsid w:val="55FF52A6"/>
    <w:rsid w:val="5633198E"/>
    <w:rsid w:val="563E5469"/>
    <w:rsid w:val="566919C6"/>
    <w:rsid w:val="566C5546"/>
    <w:rsid w:val="56745BC9"/>
    <w:rsid w:val="56CF2CF8"/>
    <w:rsid w:val="56E34EAC"/>
    <w:rsid w:val="570203D1"/>
    <w:rsid w:val="571159E3"/>
    <w:rsid w:val="571D3ABE"/>
    <w:rsid w:val="571F6B78"/>
    <w:rsid w:val="57645BA3"/>
    <w:rsid w:val="576A1B6C"/>
    <w:rsid w:val="57936854"/>
    <w:rsid w:val="579848F6"/>
    <w:rsid w:val="57A22474"/>
    <w:rsid w:val="57AF0A2B"/>
    <w:rsid w:val="57C43A36"/>
    <w:rsid w:val="57F62116"/>
    <w:rsid w:val="58101705"/>
    <w:rsid w:val="58335AD6"/>
    <w:rsid w:val="584265A5"/>
    <w:rsid w:val="58707FAE"/>
    <w:rsid w:val="58895B35"/>
    <w:rsid w:val="58C83D7C"/>
    <w:rsid w:val="58E7744A"/>
    <w:rsid w:val="5909370D"/>
    <w:rsid w:val="590D48EB"/>
    <w:rsid w:val="59495353"/>
    <w:rsid w:val="595D2922"/>
    <w:rsid w:val="59634E7E"/>
    <w:rsid w:val="597265E6"/>
    <w:rsid w:val="59A85569"/>
    <w:rsid w:val="59A90DF6"/>
    <w:rsid w:val="59B8686F"/>
    <w:rsid w:val="59B86AAB"/>
    <w:rsid w:val="59BF5B8E"/>
    <w:rsid w:val="59D027D3"/>
    <w:rsid w:val="59DE0C7A"/>
    <w:rsid w:val="59F04D56"/>
    <w:rsid w:val="5A125C89"/>
    <w:rsid w:val="5A4F7A61"/>
    <w:rsid w:val="5AA026B8"/>
    <w:rsid w:val="5AA116D7"/>
    <w:rsid w:val="5AE821DA"/>
    <w:rsid w:val="5AED557F"/>
    <w:rsid w:val="5AFD1904"/>
    <w:rsid w:val="5B2C0607"/>
    <w:rsid w:val="5B3034F1"/>
    <w:rsid w:val="5B424CC5"/>
    <w:rsid w:val="5B63362E"/>
    <w:rsid w:val="5B755268"/>
    <w:rsid w:val="5B9C2FC5"/>
    <w:rsid w:val="5BC86521"/>
    <w:rsid w:val="5C082709"/>
    <w:rsid w:val="5C14060C"/>
    <w:rsid w:val="5C2E582C"/>
    <w:rsid w:val="5C7639BC"/>
    <w:rsid w:val="5CD12F06"/>
    <w:rsid w:val="5CF7084F"/>
    <w:rsid w:val="5D147937"/>
    <w:rsid w:val="5D1634FA"/>
    <w:rsid w:val="5D614E5A"/>
    <w:rsid w:val="5D7A4EBD"/>
    <w:rsid w:val="5D7B2AFB"/>
    <w:rsid w:val="5D9D4948"/>
    <w:rsid w:val="5DA07441"/>
    <w:rsid w:val="5DCD5EDE"/>
    <w:rsid w:val="5DDD01B0"/>
    <w:rsid w:val="5DEE4FE1"/>
    <w:rsid w:val="5E040F9B"/>
    <w:rsid w:val="5E163DAD"/>
    <w:rsid w:val="5E18199F"/>
    <w:rsid w:val="5E276BBA"/>
    <w:rsid w:val="5E4A34BA"/>
    <w:rsid w:val="5E572B7B"/>
    <w:rsid w:val="5ED929BD"/>
    <w:rsid w:val="5EEF44C3"/>
    <w:rsid w:val="5EF64B87"/>
    <w:rsid w:val="5EFE24CD"/>
    <w:rsid w:val="5F1E02ED"/>
    <w:rsid w:val="5F5335CE"/>
    <w:rsid w:val="5F6123D2"/>
    <w:rsid w:val="5F7C6175"/>
    <w:rsid w:val="5F8C113D"/>
    <w:rsid w:val="5FB55859"/>
    <w:rsid w:val="5FEE6A48"/>
    <w:rsid w:val="6028198E"/>
    <w:rsid w:val="6060214E"/>
    <w:rsid w:val="6071387E"/>
    <w:rsid w:val="60932B78"/>
    <w:rsid w:val="60B1182C"/>
    <w:rsid w:val="60B54E5F"/>
    <w:rsid w:val="60D67EB5"/>
    <w:rsid w:val="60E72435"/>
    <w:rsid w:val="60F12408"/>
    <w:rsid w:val="60F915AE"/>
    <w:rsid w:val="61186844"/>
    <w:rsid w:val="61196AEE"/>
    <w:rsid w:val="612015DC"/>
    <w:rsid w:val="613D3456"/>
    <w:rsid w:val="6161246C"/>
    <w:rsid w:val="617A09D3"/>
    <w:rsid w:val="617E2BD9"/>
    <w:rsid w:val="61AB7F4F"/>
    <w:rsid w:val="61BC7327"/>
    <w:rsid w:val="61F12BA4"/>
    <w:rsid w:val="61FC795F"/>
    <w:rsid w:val="622A0453"/>
    <w:rsid w:val="62554D7B"/>
    <w:rsid w:val="62870321"/>
    <w:rsid w:val="62892F39"/>
    <w:rsid w:val="62A52639"/>
    <w:rsid w:val="62C313EC"/>
    <w:rsid w:val="62D2532D"/>
    <w:rsid w:val="62D32926"/>
    <w:rsid w:val="62EB1C80"/>
    <w:rsid w:val="6306529F"/>
    <w:rsid w:val="632B7CB6"/>
    <w:rsid w:val="632D6A8C"/>
    <w:rsid w:val="63326075"/>
    <w:rsid w:val="63577595"/>
    <w:rsid w:val="636D1281"/>
    <w:rsid w:val="63921C8F"/>
    <w:rsid w:val="63C546CA"/>
    <w:rsid w:val="63D43500"/>
    <w:rsid w:val="64463885"/>
    <w:rsid w:val="646C6942"/>
    <w:rsid w:val="648101EB"/>
    <w:rsid w:val="64C649E5"/>
    <w:rsid w:val="64C971FC"/>
    <w:rsid w:val="64D17A33"/>
    <w:rsid w:val="651F176C"/>
    <w:rsid w:val="65243799"/>
    <w:rsid w:val="653730AD"/>
    <w:rsid w:val="65473BE4"/>
    <w:rsid w:val="654823B1"/>
    <w:rsid w:val="658B7760"/>
    <w:rsid w:val="659514FA"/>
    <w:rsid w:val="65B4203E"/>
    <w:rsid w:val="65C562C1"/>
    <w:rsid w:val="65DA30E2"/>
    <w:rsid w:val="65EE7177"/>
    <w:rsid w:val="6635457B"/>
    <w:rsid w:val="663B78CC"/>
    <w:rsid w:val="66645598"/>
    <w:rsid w:val="66713242"/>
    <w:rsid w:val="66A57E71"/>
    <w:rsid w:val="66BD4460"/>
    <w:rsid w:val="66D47A94"/>
    <w:rsid w:val="66E4759D"/>
    <w:rsid w:val="674B4F4A"/>
    <w:rsid w:val="676A3DA6"/>
    <w:rsid w:val="67773A51"/>
    <w:rsid w:val="679805D8"/>
    <w:rsid w:val="67BC3FEE"/>
    <w:rsid w:val="67CA7544"/>
    <w:rsid w:val="67D477F8"/>
    <w:rsid w:val="67FF7C3A"/>
    <w:rsid w:val="6829477F"/>
    <w:rsid w:val="682F4FA9"/>
    <w:rsid w:val="68323C50"/>
    <w:rsid w:val="686332F5"/>
    <w:rsid w:val="68646588"/>
    <w:rsid w:val="688232C2"/>
    <w:rsid w:val="68843A78"/>
    <w:rsid w:val="689F0599"/>
    <w:rsid w:val="68B43376"/>
    <w:rsid w:val="68F053F6"/>
    <w:rsid w:val="68F43A1E"/>
    <w:rsid w:val="69145603"/>
    <w:rsid w:val="69423186"/>
    <w:rsid w:val="69432BE1"/>
    <w:rsid w:val="694D728A"/>
    <w:rsid w:val="6988057F"/>
    <w:rsid w:val="699906A2"/>
    <w:rsid w:val="69AC12C2"/>
    <w:rsid w:val="69C411D0"/>
    <w:rsid w:val="69C62FFA"/>
    <w:rsid w:val="69D86C6D"/>
    <w:rsid w:val="69FA48D7"/>
    <w:rsid w:val="6A0D6DC9"/>
    <w:rsid w:val="6A4A19BA"/>
    <w:rsid w:val="6A564EBF"/>
    <w:rsid w:val="6A645FFB"/>
    <w:rsid w:val="6A6A2D90"/>
    <w:rsid w:val="6A701056"/>
    <w:rsid w:val="6A7A24EF"/>
    <w:rsid w:val="6A7E361E"/>
    <w:rsid w:val="6A9A2282"/>
    <w:rsid w:val="6ABB292C"/>
    <w:rsid w:val="6AC46CE5"/>
    <w:rsid w:val="6ACD0D45"/>
    <w:rsid w:val="6AFE0C80"/>
    <w:rsid w:val="6B2A0779"/>
    <w:rsid w:val="6B2B1D80"/>
    <w:rsid w:val="6B3D3548"/>
    <w:rsid w:val="6B664EB6"/>
    <w:rsid w:val="6BA87D31"/>
    <w:rsid w:val="6BB72998"/>
    <w:rsid w:val="6BBC73BD"/>
    <w:rsid w:val="6BC066B1"/>
    <w:rsid w:val="6C0B1660"/>
    <w:rsid w:val="6C533915"/>
    <w:rsid w:val="6C7F31BE"/>
    <w:rsid w:val="6CD91C0E"/>
    <w:rsid w:val="6CE01353"/>
    <w:rsid w:val="6CEA7AAC"/>
    <w:rsid w:val="6CF35CFC"/>
    <w:rsid w:val="6CFA25E1"/>
    <w:rsid w:val="6D3F29A1"/>
    <w:rsid w:val="6D651DF3"/>
    <w:rsid w:val="6D9E263C"/>
    <w:rsid w:val="6DD658EE"/>
    <w:rsid w:val="6DDD6E36"/>
    <w:rsid w:val="6DEC1C21"/>
    <w:rsid w:val="6E152319"/>
    <w:rsid w:val="6E3B0BAF"/>
    <w:rsid w:val="6E3E0629"/>
    <w:rsid w:val="6E501AEB"/>
    <w:rsid w:val="6E7C11B5"/>
    <w:rsid w:val="6E7F556F"/>
    <w:rsid w:val="6E997C25"/>
    <w:rsid w:val="6E9F07E1"/>
    <w:rsid w:val="6EA14A30"/>
    <w:rsid w:val="6EB6105A"/>
    <w:rsid w:val="6EC629FF"/>
    <w:rsid w:val="6EC7282F"/>
    <w:rsid w:val="6F1C104C"/>
    <w:rsid w:val="6F26499B"/>
    <w:rsid w:val="6F2F3282"/>
    <w:rsid w:val="6F587A8E"/>
    <w:rsid w:val="6F5A7044"/>
    <w:rsid w:val="6F5D5506"/>
    <w:rsid w:val="6F600C59"/>
    <w:rsid w:val="6F7E2770"/>
    <w:rsid w:val="6F8776A7"/>
    <w:rsid w:val="6F957D21"/>
    <w:rsid w:val="6FA57C2A"/>
    <w:rsid w:val="6FD175F7"/>
    <w:rsid w:val="6FD95378"/>
    <w:rsid w:val="703C1CAA"/>
    <w:rsid w:val="703E1108"/>
    <w:rsid w:val="704B7EBD"/>
    <w:rsid w:val="707F7FC1"/>
    <w:rsid w:val="70830694"/>
    <w:rsid w:val="7092075C"/>
    <w:rsid w:val="70AF49AD"/>
    <w:rsid w:val="70E234A9"/>
    <w:rsid w:val="712D7A96"/>
    <w:rsid w:val="71334F8E"/>
    <w:rsid w:val="713C2BF3"/>
    <w:rsid w:val="715517E0"/>
    <w:rsid w:val="71682CDB"/>
    <w:rsid w:val="717C301D"/>
    <w:rsid w:val="71AC3CA8"/>
    <w:rsid w:val="71E67530"/>
    <w:rsid w:val="71F552A8"/>
    <w:rsid w:val="71FD3369"/>
    <w:rsid w:val="7208350E"/>
    <w:rsid w:val="72264502"/>
    <w:rsid w:val="723358B2"/>
    <w:rsid w:val="72363B93"/>
    <w:rsid w:val="72366F69"/>
    <w:rsid w:val="72546CCC"/>
    <w:rsid w:val="72571A57"/>
    <w:rsid w:val="72981E43"/>
    <w:rsid w:val="72AD5CE4"/>
    <w:rsid w:val="72BB344D"/>
    <w:rsid w:val="72BD396A"/>
    <w:rsid w:val="72EA334F"/>
    <w:rsid w:val="730B241D"/>
    <w:rsid w:val="734C24BD"/>
    <w:rsid w:val="7357002D"/>
    <w:rsid w:val="73576104"/>
    <w:rsid w:val="73815738"/>
    <w:rsid w:val="739F3A97"/>
    <w:rsid w:val="73AF1694"/>
    <w:rsid w:val="73B673EF"/>
    <w:rsid w:val="73F02366"/>
    <w:rsid w:val="742254DD"/>
    <w:rsid w:val="7437180D"/>
    <w:rsid w:val="74391D4B"/>
    <w:rsid w:val="74483CFE"/>
    <w:rsid w:val="744B0DA7"/>
    <w:rsid w:val="744D3074"/>
    <w:rsid w:val="74624CC6"/>
    <w:rsid w:val="746A5AD3"/>
    <w:rsid w:val="74723306"/>
    <w:rsid w:val="747A2CC8"/>
    <w:rsid w:val="747F3641"/>
    <w:rsid w:val="74B579B7"/>
    <w:rsid w:val="74BB7061"/>
    <w:rsid w:val="74CE3EB2"/>
    <w:rsid w:val="74E82D21"/>
    <w:rsid w:val="750E03C1"/>
    <w:rsid w:val="751C6251"/>
    <w:rsid w:val="751E470B"/>
    <w:rsid w:val="753D7B6A"/>
    <w:rsid w:val="754026A2"/>
    <w:rsid w:val="75670772"/>
    <w:rsid w:val="757C44C8"/>
    <w:rsid w:val="759A09C5"/>
    <w:rsid w:val="75A6427E"/>
    <w:rsid w:val="75B243A7"/>
    <w:rsid w:val="75DE6DB1"/>
    <w:rsid w:val="75E572CF"/>
    <w:rsid w:val="75FB07A2"/>
    <w:rsid w:val="761375E4"/>
    <w:rsid w:val="76217478"/>
    <w:rsid w:val="763C572C"/>
    <w:rsid w:val="7666354F"/>
    <w:rsid w:val="766B6ECD"/>
    <w:rsid w:val="76855EB9"/>
    <w:rsid w:val="7692691E"/>
    <w:rsid w:val="76996365"/>
    <w:rsid w:val="769A10D0"/>
    <w:rsid w:val="76C2349E"/>
    <w:rsid w:val="76CB35EC"/>
    <w:rsid w:val="76D054CE"/>
    <w:rsid w:val="77040C67"/>
    <w:rsid w:val="773B587C"/>
    <w:rsid w:val="774271F2"/>
    <w:rsid w:val="77653D55"/>
    <w:rsid w:val="776A7D9F"/>
    <w:rsid w:val="77734AD9"/>
    <w:rsid w:val="77767106"/>
    <w:rsid w:val="77AB2363"/>
    <w:rsid w:val="77F3466D"/>
    <w:rsid w:val="780127F5"/>
    <w:rsid w:val="7822274B"/>
    <w:rsid w:val="7840608D"/>
    <w:rsid w:val="78494C44"/>
    <w:rsid w:val="78594455"/>
    <w:rsid w:val="78786AB3"/>
    <w:rsid w:val="78B065B0"/>
    <w:rsid w:val="78C33E4A"/>
    <w:rsid w:val="7901119D"/>
    <w:rsid w:val="790D3EA5"/>
    <w:rsid w:val="791B2495"/>
    <w:rsid w:val="791D2A50"/>
    <w:rsid w:val="79366F18"/>
    <w:rsid w:val="79432736"/>
    <w:rsid w:val="79660E81"/>
    <w:rsid w:val="797940FE"/>
    <w:rsid w:val="79AA4A14"/>
    <w:rsid w:val="79B63FC9"/>
    <w:rsid w:val="79DE02DD"/>
    <w:rsid w:val="79E07E40"/>
    <w:rsid w:val="79EB5D1B"/>
    <w:rsid w:val="79FC6182"/>
    <w:rsid w:val="7A0A6F4F"/>
    <w:rsid w:val="7A456F6D"/>
    <w:rsid w:val="7A5F16CA"/>
    <w:rsid w:val="7A710D8E"/>
    <w:rsid w:val="7AB1300F"/>
    <w:rsid w:val="7AB64E52"/>
    <w:rsid w:val="7ADA0EA4"/>
    <w:rsid w:val="7AE75FBC"/>
    <w:rsid w:val="7AFC56DC"/>
    <w:rsid w:val="7B0D3216"/>
    <w:rsid w:val="7B345398"/>
    <w:rsid w:val="7B355131"/>
    <w:rsid w:val="7B590C27"/>
    <w:rsid w:val="7B6C5EAB"/>
    <w:rsid w:val="7B7814A8"/>
    <w:rsid w:val="7B861DF2"/>
    <w:rsid w:val="7BA33013"/>
    <w:rsid w:val="7BF702E8"/>
    <w:rsid w:val="7BFA0FA5"/>
    <w:rsid w:val="7BFE2BF5"/>
    <w:rsid w:val="7C162A9E"/>
    <w:rsid w:val="7C177BEA"/>
    <w:rsid w:val="7C206AB7"/>
    <w:rsid w:val="7C8646F6"/>
    <w:rsid w:val="7C9B46D0"/>
    <w:rsid w:val="7CA95B93"/>
    <w:rsid w:val="7CBC0850"/>
    <w:rsid w:val="7CD3681B"/>
    <w:rsid w:val="7CF20DD2"/>
    <w:rsid w:val="7CFF7134"/>
    <w:rsid w:val="7D8603E2"/>
    <w:rsid w:val="7D9C553A"/>
    <w:rsid w:val="7DD0508B"/>
    <w:rsid w:val="7DE4119D"/>
    <w:rsid w:val="7DEE5B58"/>
    <w:rsid w:val="7E0B1390"/>
    <w:rsid w:val="7E2B13AE"/>
    <w:rsid w:val="7ED03245"/>
    <w:rsid w:val="7ED25E9B"/>
    <w:rsid w:val="7ED37D6E"/>
    <w:rsid w:val="7F7D2EBD"/>
    <w:rsid w:val="7F8846F0"/>
    <w:rsid w:val="7FAD2052"/>
    <w:rsid w:val="7FEA3B6F"/>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C1A0C"/>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FC1A0C"/>
    <w:pPr>
      <w:ind w:left="-40"/>
      <w:outlineLvl w:val="0"/>
    </w:pPr>
    <w:rPr>
      <w:sz w:val="52"/>
      <w:szCs w:val="52"/>
    </w:rPr>
  </w:style>
  <w:style w:type="paragraph" w:styleId="2">
    <w:name w:val="heading 2"/>
    <w:basedOn w:val="a"/>
    <w:next w:val="a"/>
    <w:uiPriority w:val="1"/>
    <w:qFormat/>
    <w:rsid w:val="00FC1A0C"/>
    <w:pPr>
      <w:ind w:right="18"/>
      <w:jc w:val="center"/>
      <w:outlineLvl w:val="1"/>
    </w:pPr>
    <w:rPr>
      <w:sz w:val="44"/>
      <w:szCs w:val="44"/>
    </w:rPr>
  </w:style>
  <w:style w:type="paragraph" w:styleId="3">
    <w:name w:val="heading 3"/>
    <w:basedOn w:val="a"/>
    <w:next w:val="a"/>
    <w:uiPriority w:val="1"/>
    <w:qFormat/>
    <w:rsid w:val="00FC1A0C"/>
    <w:pPr>
      <w:ind w:left="1"/>
      <w:jc w:val="center"/>
      <w:outlineLvl w:val="2"/>
    </w:pPr>
    <w:rPr>
      <w:sz w:val="40"/>
      <w:szCs w:val="40"/>
    </w:rPr>
  </w:style>
  <w:style w:type="paragraph" w:styleId="4">
    <w:name w:val="heading 4"/>
    <w:basedOn w:val="a"/>
    <w:next w:val="a"/>
    <w:uiPriority w:val="1"/>
    <w:qFormat/>
    <w:rsid w:val="00FC1A0C"/>
    <w:pPr>
      <w:jc w:val="center"/>
      <w:outlineLvl w:val="3"/>
    </w:pPr>
    <w:rPr>
      <w:sz w:val="36"/>
      <w:szCs w:val="36"/>
    </w:rPr>
  </w:style>
  <w:style w:type="paragraph" w:styleId="5">
    <w:name w:val="heading 5"/>
    <w:basedOn w:val="a"/>
    <w:next w:val="a"/>
    <w:uiPriority w:val="1"/>
    <w:qFormat/>
    <w:rsid w:val="00FC1A0C"/>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C1A0C"/>
    <w:pPr>
      <w:suppressLineNumbers/>
      <w:spacing w:before="120" w:after="120"/>
    </w:pPr>
    <w:rPr>
      <w:i/>
      <w:iCs/>
      <w:sz w:val="24"/>
      <w:szCs w:val="24"/>
    </w:rPr>
  </w:style>
  <w:style w:type="paragraph" w:styleId="a4">
    <w:name w:val="Body Text"/>
    <w:basedOn w:val="a"/>
    <w:uiPriority w:val="1"/>
    <w:qFormat/>
    <w:rsid w:val="00FC1A0C"/>
    <w:rPr>
      <w:sz w:val="32"/>
      <w:szCs w:val="32"/>
    </w:rPr>
  </w:style>
  <w:style w:type="paragraph" w:styleId="a5">
    <w:name w:val="footer"/>
    <w:basedOn w:val="a"/>
    <w:qFormat/>
    <w:rsid w:val="00FC1A0C"/>
    <w:pPr>
      <w:tabs>
        <w:tab w:val="center" w:pos="4153"/>
        <w:tab w:val="right" w:pos="8306"/>
      </w:tabs>
      <w:snapToGrid w:val="0"/>
    </w:pPr>
    <w:rPr>
      <w:sz w:val="18"/>
      <w:szCs w:val="18"/>
    </w:rPr>
  </w:style>
  <w:style w:type="paragraph" w:styleId="a6">
    <w:name w:val="header"/>
    <w:basedOn w:val="a"/>
    <w:qFormat/>
    <w:rsid w:val="00FC1A0C"/>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FC1A0C"/>
  </w:style>
  <w:style w:type="table" w:styleId="a8">
    <w:name w:val="Table Grid"/>
    <w:basedOn w:val="a1"/>
    <w:rsid w:val="00FC1A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FC1A0C"/>
  </w:style>
  <w:style w:type="character" w:customStyle="1" w:styleId="aa">
    <w:name w:val="页眉 字符"/>
    <w:basedOn w:val="a0"/>
    <w:qFormat/>
    <w:rsid w:val="00FC1A0C"/>
    <w:rPr>
      <w:rFonts w:ascii="Arial Unicode MS" w:eastAsia="Arial Unicode MS" w:hAnsi="Arial Unicode MS" w:cs="Arial Unicode MS"/>
      <w:sz w:val="18"/>
      <w:szCs w:val="18"/>
      <w:lang w:val="zh-CN" w:bidi="zh-CN"/>
    </w:rPr>
  </w:style>
  <w:style w:type="character" w:customStyle="1" w:styleId="ab">
    <w:name w:val="页脚 字符"/>
    <w:basedOn w:val="a0"/>
    <w:qFormat/>
    <w:rsid w:val="00FC1A0C"/>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FC1A0C"/>
    <w:pPr>
      <w:keepNext/>
      <w:spacing w:before="240" w:after="120"/>
    </w:pPr>
    <w:rPr>
      <w:rFonts w:ascii="Liberation Sans" w:hAnsi="Liberation Sans"/>
      <w:sz w:val="28"/>
      <w:szCs w:val="28"/>
    </w:rPr>
  </w:style>
  <w:style w:type="paragraph" w:customStyle="1" w:styleId="ad">
    <w:name w:val="索引"/>
    <w:basedOn w:val="a"/>
    <w:qFormat/>
    <w:rsid w:val="00FC1A0C"/>
    <w:pPr>
      <w:suppressLineNumbers/>
    </w:pPr>
  </w:style>
  <w:style w:type="paragraph" w:customStyle="1" w:styleId="ae">
    <w:name w:val="页眉与页脚"/>
    <w:basedOn w:val="a"/>
    <w:qFormat/>
    <w:rsid w:val="00FC1A0C"/>
  </w:style>
  <w:style w:type="paragraph" w:customStyle="1" w:styleId="10">
    <w:name w:val="列出段落1"/>
    <w:basedOn w:val="a"/>
    <w:uiPriority w:val="1"/>
    <w:qFormat/>
    <w:rsid w:val="00FC1A0C"/>
    <w:pPr>
      <w:ind w:left="2039" w:hanging="782"/>
    </w:pPr>
  </w:style>
  <w:style w:type="paragraph" w:customStyle="1" w:styleId="TableParagraph">
    <w:name w:val="Table Paragraph"/>
    <w:basedOn w:val="a"/>
    <w:uiPriority w:val="1"/>
    <w:qFormat/>
    <w:rsid w:val="00FC1A0C"/>
    <w:rPr>
      <w:rFonts w:ascii="宋体" w:eastAsia="宋体" w:hAnsi="宋体" w:cs="宋体"/>
    </w:rPr>
  </w:style>
  <w:style w:type="paragraph" w:customStyle="1" w:styleId="af">
    <w:name w:val="表格内容"/>
    <w:basedOn w:val="a"/>
    <w:qFormat/>
    <w:rsid w:val="00FC1A0C"/>
    <w:pPr>
      <w:suppressLineNumbers/>
    </w:pPr>
  </w:style>
  <w:style w:type="paragraph" w:customStyle="1" w:styleId="af0">
    <w:name w:val="表格标题"/>
    <w:basedOn w:val="af"/>
    <w:qFormat/>
    <w:rsid w:val="00FC1A0C"/>
    <w:pPr>
      <w:jc w:val="center"/>
    </w:pPr>
    <w:rPr>
      <w:b/>
      <w:bCs/>
    </w:rPr>
  </w:style>
  <w:style w:type="paragraph" w:customStyle="1" w:styleId="af1">
    <w:name w:val="预格式化的文本"/>
    <w:basedOn w:val="a"/>
    <w:qFormat/>
    <w:rsid w:val="00FC1A0C"/>
    <w:rPr>
      <w:rFonts w:ascii="Liberation Mono" w:eastAsia="新宋体" w:hAnsi="Liberation Mono" w:cs="Liberation Mono"/>
      <w:sz w:val="20"/>
      <w:szCs w:val="20"/>
    </w:rPr>
  </w:style>
  <w:style w:type="table" w:customStyle="1" w:styleId="TableNormal">
    <w:name w:val="Table Normal"/>
    <w:uiPriority w:val="2"/>
    <w:unhideWhenUsed/>
    <w:qFormat/>
    <w:rsid w:val="00FC1A0C"/>
    <w:tblPr>
      <w:tblCellMar>
        <w:top w:w="0" w:type="dxa"/>
        <w:left w:w="0" w:type="dxa"/>
        <w:bottom w:w="0" w:type="dxa"/>
        <w:right w:w="0" w:type="dxa"/>
      </w:tblCellMar>
    </w:tblPr>
  </w:style>
  <w:style w:type="paragraph" w:styleId="af2">
    <w:name w:val="Balloon Text"/>
    <w:basedOn w:val="a"/>
    <w:link w:val="Char"/>
    <w:rsid w:val="008438EC"/>
    <w:rPr>
      <w:sz w:val="18"/>
      <w:szCs w:val="18"/>
    </w:rPr>
  </w:style>
  <w:style w:type="character" w:customStyle="1" w:styleId="Char">
    <w:name w:val="批注框文本 Char"/>
    <w:basedOn w:val="a0"/>
    <w:link w:val="af2"/>
    <w:rsid w:val="008438EC"/>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5" textRotate="1"/>
    <customShpInfo spid="_x0000_s411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1F21C-6124-40C4-8C4E-B17503A3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2668</Words>
  <Characters>15212</Characters>
  <Application>Microsoft Office Word</Application>
  <DocSecurity>0</DocSecurity>
  <Lines>126</Lines>
  <Paragraphs>35</Paragraphs>
  <ScaleCrop>false</ScaleCrop>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zhangrong</cp:lastModifiedBy>
  <cp:revision>181</cp:revision>
  <dcterms:created xsi:type="dcterms:W3CDTF">2021-04-16T03:22:00Z</dcterms:created>
  <dcterms:modified xsi:type="dcterms:W3CDTF">2021-09-02T03:17:00Z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